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42081" w14:textId="77777777" w:rsidR="00C906A5" w:rsidRPr="001A3EEA" w:rsidRDefault="00C906A5" w:rsidP="00C906A5">
      <w:pPr>
        <w:spacing w:line="580" w:lineRule="exact"/>
        <w:rPr>
          <w:rFonts w:ascii="仿宋_GB2312" w:eastAsia="仿宋_GB2312" w:hAnsi="Times New Roman" w:cs="Times New Roman" w:hint="eastAsia"/>
          <w:sz w:val="36"/>
          <w:szCs w:val="36"/>
        </w:rPr>
      </w:pPr>
      <w:r w:rsidRPr="001A3EEA">
        <w:rPr>
          <w:rFonts w:ascii="仿宋_GB2312" w:eastAsia="仿宋_GB2312" w:hAnsi="Times New Roman" w:cs="Times New Roman" w:hint="eastAsia"/>
          <w:sz w:val="32"/>
          <w:szCs w:val="36"/>
        </w:rPr>
        <w:t>附件1：</w:t>
      </w:r>
    </w:p>
    <w:p w14:paraId="1E0FC5A4" w14:textId="77777777" w:rsidR="00C906A5" w:rsidRPr="00F33C85" w:rsidRDefault="00C906A5" w:rsidP="00C906A5">
      <w:pPr>
        <w:spacing w:afterLines="50" w:after="156"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33C85">
        <w:rPr>
          <w:rFonts w:ascii="Times New Roman" w:eastAsia="方正小标宋简体" w:hAnsi="Times New Roman" w:cs="Times New Roman" w:hint="eastAsia"/>
          <w:sz w:val="36"/>
          <w:szCs w:val="36"/>
        </w:rPr>
        <w:t>中国石油大学（北京）</w:t>
      </w:r>
      <w:r w:rsidRPr="00F33C85">
        <w:rPr>
          <w:rFonts w:ascii="方正小标宋简体" w:eastAsia="方正小标宋简体" w:hAnsi="Times New Roman" w:cs="Times New Roman" w:hint="eastAsia"/>
          <w:sz w:val="36"/>
          <w:szCs w:val="36"/>
        </w:rPr>
        <w:t>“双带头人”教师</w:t>
      </w:r>
      <w:r w:rsidRPr="00F33C85">
        <w:rPr>
          <w:rFonts w:ascii="Times New Roman" w:eastAsia="方正小标宋简体" w:hAnsi="Times New Roman" w:cs="Times New Roman"/>
          <w:sz w:val="36"/>
          <w:szCs w:val="36"/>
        </w:rPr>
        <w:t>党支部书记工作室建设标准</w:t>
      </w:r>
    </w:p>
    <w:tbl>
      <w:tblPr>
        <w:tblW w:w="12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0915"/>
      </w:tblGrid>
      <w:tr w:rsidR="00C906A5" w:rsidRPr="00F33C85" w14:paraId="43B3F904" w14:textId="77777777" w:rsidTr="003D7100">
        <w:trPr>
          <w:trHeight w:val="510"/>
          <w:jc w:val="center"/>
        </w:trPr>
        <w:tc>
          <w:tcPr>
            <w:tcW w:w="1981" w:type="dxa"/>
            <w:vAlign w:val="center"/>
          </w:tcPr>
          <w:p w14:paraId="5E1DE7B6" w14:textId="77777777" w:rsidR="00C906A5" w:rsidRPr="00F33C85" w:rsidRDefault="00C906A5" w:rsidP="003D71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一</w:t>
            </w:r>
            <w:r w:rsidRPr="00F33C85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级指标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3C4F27BB" w14:textId="77777777" w:rsidR="00C906A5" w:rsidRPr="00F33C85" w:rsidRDefault="00C906A5" w:rsidP="003D7100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28"/>
              </w:rPr>
              <w:t>二</w:t>
            </w:r>
            <w:r w:rsidRPr="00F33C85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t>级指标</w:t>
            </w:r>
          </w:p>
        </w:tc>
      </w:tr>
      <w:tr w:rsidR="00C906A5" w:rsidRPr="00F33C85" w14:paraId="26E5B8EF" w14:textId="77777777" w:rsidTr="003D7100">
        <w:trPr>
          <w:trHeight w:val="2665"/>
          <w:jc w:val="center"/>
        </w:trPr>
        <w:tc>
          <w:tcPr>
            <w:tcW w:w="1981" w:type="dxa"/>
            <w:vAlign w:val="center"/>
          </w:tcPr>
          <w:p w14:paraId="6A64DE40" w14:textId="77777777" w:rsidR="00C906A5" w:rsidRPr="00F33C85" w:rsidRDefault="00C906A5" w:rsidP="003D7100">
            <w:pPr>
              <w:widowControl/>
              <w:spacing w:line="380" w:lineRule="exact"/>
              <w:ind w:leftChars="14" w:left="452" w:hangingChars="151" w:hanging="423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（研究院）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党委（党总支）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3AAF2840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.1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（研究院）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党委（党总支）为“双带头人”教师党支部制定三年双向培养方案和年度工作计划，报组织部备案。</w:t>
            </w:r>
          </w:p>
          <w:p w14:paraId="6CA7E169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1.2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（研究院）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党委（党总支）每学期至少专题研究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次“双带头人”教师党支部建设工作。</w:t>
            </w:r>
          </w:p>
          <w:p w14:paraId="7F7F61E4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.3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坚持和完善学院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（研究院）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党委会议和党政联席会议制度，讨论决定事关师生员工切身利益的重要事项等，列席人员要扩大到“双带头人”教师党支部书记。</w:t>
            </w:r>
          </w:p>
          <w:p w14:paraId="54DB65A2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1.4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选优配强“双带头人”工作室所在支部班子，为支部书记选配得力助手，保证“双带头人”工作室所在支部和支部班子相对稳定。</w:t>
            </w:r>
          </w:p>
          <w:p w14:paraId="7FD6D0CA" w14:textId="77777777" w:rsidR="00C906A5" w:rsidRPr="00F33C85" w:rsidRDefault="00C906A5" w:rsidP="003D7100">
            <w:pPr>
              <w:widowControl/>
              <w:spacing w:line="380" w:lineRule="exact"/>
              <w:ind w:leftChars="100" w:left="630" w:hangingChars="150" w:hanging="42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1.5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加强对“双带头人”教师党支部工作指导，严格规范“三会一课”、组织生活会谈心谈话、民主评议党员等制度。</w:t>
            </w:r>
          </w:p>
          <w:p w14:paraId="6F14C686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1.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（研究院）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党委（党总支）书记专门联系“双带头人”工作室所在党支部，每月至少参加支部活动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次。</w:t>
            </w:r>
          </w:p>
          <w:p w14:paraId="0B10E750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1.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同等条件下，把“双带头人”教师党支部书记作为学院推荐干部和岗位职称晋升的重要参考。</w:t>
            </w:r>
          </w:p>
          <w:p w14:paraId="22869971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1.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保障“双带头人”教师党支部书记按要求参加各级各类培训，年度累计培训时间不少于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56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学时。</w:t>
            </w:r>
          </w:p>
          <w:p w14:paraId="20B9526E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812" w:hangingChars="203" w:hanging="56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1.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 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从处级党务干部、教授中为“双带头人”教师党支部书记选定培养导师，建立“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1+1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”培养模式。</w:t>
            </w:r>
          </w:p>
          <w:p w14:paraId="009BF94B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812" w:hangingChars="203" w:hanging="56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.10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在学院</w:t>
            </w:r>
            <w:proofErr w:type="gramStart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微信公众号</w:t>
            </w:r>
            <w:proofErr w:type="gramEnd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、学院网站开辟专栏宣传“双带头人”教师党支部书记工作室建设进展，每学期定期向组织部报送工作新闻和信息。</w:t>
            </w:r>
          </w:p>
          <w:p w14:paraId="7AB74F9D" w14:textId="77777777" w:rsidR="00C906A5" w:rsidRPr="00F33C85" w:rsidRDefault="00C906A5" w:rsidP="003D7100">
            <w:pPr>
              <w:widowControl/>
              <w:spacing w:line="380" w:lineRule="exact"/>
              <w:ind w:leftChars="100" w:left="770" w:hangingChars="200" w:hanging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.11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提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供“双带头人”工作室建设配套经费。</w:t>
            </w:r>
          </w:p>
          <w:p w14:paraId="65764207" w14:textId="77777777" w:rsidR="00C906A5" w:rsidRPr="00F33C85" w:rsidRDefault="00C906A5" w:rsidP="003D7100">
            <w:pPr>
              <w:widowControl/>
              <w:spacing w:line="380" w:lineRule="exact"/>
              <w:ind w:leftChars="100" w:left="770" w:hangingChars="200" w:hanging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.12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按照有场所、有设施、有标志、有党旗、有书报、有制度的“六有”标准建设“双带头人”工作室场地。室内张贴悬挂党旗、入党誓词、三会一课制度、党支部组织架构图、党支部荣誉等；订阅党报党刊和其他读物并定期更新；配备会议桌椅、资料柜等。</w:t>
            </w:r>
          </w:p>
          <w:p w14:paraId="04D00600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812" w:hangingChars="203" w:hanging="56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.13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参照学校有关办法制定学院党务工作干部激励制度，教师党支部书记的党务工作计入工作量，在分配学院（研究院）年底奖励性绩效工资时进行统筹考虑。</w:t>
            </w:r>
          </w:p>
          <w:p w14:paraId="3B82E05A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812" w:hangingChars="203" w:hanging="56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.14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每年定期开展教师党支部书记述党建工作，对表现优秀的进行表彰奖励，对不符合标准要求的要及时进行调整。</w:t>
            </w:r>
          </w:p>
        </w:tc>
      </w:tr>
      <w:tr w:rsidR="00C906A5" w:rsidRPr="00F33C85" w14:paraId="138A4AC6" w14:textId="77777777" w:rsidTr="003D7100">
        <w:trPr>
          <w:trHeight w:val="3857"/>
          <w:jc w:val="center"/>
        </w:trPr>
        <w:tc>
          <w:tcPr>
            <w:tcW w:w="1981" w:type="dxa"/>
            <w:vAlign w:val="center"/>
          </w:tcPr>
          <w:p w14:paraId="55F4734D" w14:textId="77777777" w:rsidR="00C906A5" w:rsidRPr="00F33C85" w:rsidRDefault="00C906A5" w:rsidP="003D7100">
            <w:pPr>
              <w:widowControl/>
              <w:spacing w:line="380" w:lineRule="exact"/>
              <w:ind w:leftChars="14" w:left="452" w:hangingChars="151" w:hanging="423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2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教师党支部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1DF83FF2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2.1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党支部结构合理，人数规模适当，党员人数一般不超过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人。</w:t>
            </w:r>
          </w:p>
          <w:p w14:paraId="57B9DAC3" w14:textId="77777777" w:rsidR="00C906A5" w:rsidRPr="00F33C85" w:rsidRDefault="00C906A5" w:rsidP="003D7100">
            <w:pPr>
              <w:widowControl/>
              <w:spacing w:line="380" w:lineRule="exact"/>
              <w:ind w:leftChars="100" w:left="630" w:hangingChars="150" w:hanging="42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2.2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按期规范做好换届工作，注重配备熟悉和热爱党务工作的青年党</w:t>
            </w:r>
            <w:proofErr w:type="gramStart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员学术</w:t>
            </w:r>
            <w:proofErr w:type="gramEnd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骨干担任副书记或委员。</w:t>
            </w:r>
          </w:p>
          <w:p w14:paraId="100A5F5B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2.3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推进“两学一做”学习教育常态化制度化，严格落实“三会一课”制度，全面推行支部主题党日活动，支部组织生活经常、认真、严肃。</w:t>
            </w:r>
          </w:p>
          <w:p w14:paraId="78F8EAD7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2.4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严格落实《系务会制度》，教师党支部书记参与决策本单位重要事项，特别是在涉及人员聘用、晋职晋级、评奖评优、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教育教学、科研管理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、学术活动时，能够充分发挥把好政治关、</w:t>
            </w:r>
            <w:proofErr w:type="gramStart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师德关</w:t>
            </w:r>
            <w:proofErr w:type="gramEnd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的作用。</w:t>
            </w:r>
          </w:p>
          <w:p w14:paraId="00563092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2.5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建立工作台账和联系制度，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在高层次人才、优秀青年教师、海外留学归国教师中发展党员成效显著。</w:t>
            </w:r>
          </w:p>
          <w:p w14:paraId="05920B43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2.6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党员组织关系管理、党费收缴、党员激励关爱帮扶和党纪处分、组织处置等基础性工作扎实。</w:t>
            </w:r>
          </w:p>
          <w:p w14:paraId="4EC6C1FD" w14:textId="77777777" w:rsidR="00C906A5" w:rsidRPr="00F33C85" w:rsidRDefault="00C906A5" w:rsidP="003D7100">
            <w:pPr>
              <w:widowControl/>
              <w:spacing w:line="380" w:lineRule="exact"/>
              <w:ind w:firstLineChars="100" w:firstLine="28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2.7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支部党员模范遵守师德规范、</w:t>
            </w:r>
            <w:proofErr w:type="gramStart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践行</w:t>
            </w:r>
            <w:proofErr w:type="gramEnd"/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学术道德、严守纪律底线，无违反师德师风情况。</w:t>
            </w:r>
          </w:p>
          <w:p w14:paraId="3A0CD50C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2.8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有相对成熟且正在持续建设的课程育人、科研育人等育人载体和平台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。</w:t>
            </w:r>
          </w:p>
          <w:p w14:paraId="195601A8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2.9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党支部近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年曾获得校级（含）以上党组织表彰奖励。</w:t>
            </w:r>
          </w:p>
        </w:tc>
      </w:tr>
      <w:tr w:rsidR="00C906A5" w:rsidRPr="00F33C85" w14:paraId="544E0566" w14:textId="77777777" w:rsidTr="003D7100">
        <w:trPr>
          <w:trHeight w:val="2211"/>
          <w:jc w:val="center"/>
        </w:trPr>
        <w:tc>
          <w:tcPr>
            <w:tcW w:w="1981" w:type="dxa"/>
            <w:vAlign w:val="center"/>
          </w:tcPr>
          <w:p w14:paraId="3B633F02" w14:textId="77777777" w:rsidR="00C906A5" w:rsidRPr="00F33C85" w:rsidRDefault="00C906A5" w:rsidP="003D7100">
            <w:pPr>
              <w:widowControl/>
              <w:spacing w:line="380" w:lineRule="exact"/>
              <w:ind w:leftChars="14" w:left="452" w:hangingChars="151" w:hanging="423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教师党支部书记</w:t>
            </w:r>
          </w:p>
        </w:tc>
        <w:tc>
          <w:tcPr>
            <w:tcW w:w="10915" w:type="dxa"/>
            <w:shd w:val="clear" w:color="auto" w:fill="auto"/>
            <w:vAlign w:val="center"/>
          </w:tcPr>
          <w:p w14:paraId="69750897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热爱党的工作，熟悉了解教师党支部情况，担任党支部书记职务满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年（含）以上。</w:t>
            </w:r>
          </w:p>
          <w:p w14:paraId="49D77307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3.2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教学科研工作基础扎实，基本素质好，具有副高级以上专业技术职务（职称）或者博士研究生学历学位。</w:t>
            </w:r>
          </w:p>
          <w:p w14:paraId="6964BC24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3.3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教育教学、科学研究、实践应用等方面业绩突出，入选国家人才项目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，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或为学校相关学科带头人。</w:t>
            </w:r>
          </w:p>
          <w:p w14:paraId="5892A0CC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3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.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近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年曾获得校级（含）以上党组织表彰奖励。近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年曾承担校级（含）以上高校党建和思想政治工作课题研究，或在重要期刊上发表过相关论文。</w:t>
            </w:r>
          </w:p>
          <w:p w14:paraId="0C2F8549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3.5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作为项目组重要成员近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年曾获得校级（含）以上教学、科研成果奖励。</w:t>
            </w:r>
          </w:p>
          <w:p w14:paraId="1618E676" w14:textId="77777777" w:rsidR="00C906A5" w:rsidRPr="00F33C85" w:rsidRDefault="00C906A5" w:rsidP="003D7100">
            <w:pPr>
              <w:pStyle w:val="a3"/>
              <w:widowControl/>
              <w:spacing w:line="380" w:lineRule="exact"/>
              <w:ind w:leftChars="116" w:left="672" w:hangingChars="153" w:hanging="428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3.6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直接参与学校重点学科建设或学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校“双一流”重点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项目建设</w:t>
            </w:r>
            <w:r w:rsidRPr="00F33C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，或学校教学改革项目建设</w:t>
            </w:r>
            <w:r w:rsidRPr="00F33C8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。</w:t>
            </w:r>
          </w:p>
        </w:tc>
      </w:tr>
    </w:tbl>
    <w:p w14:paraId="4994B5F7" w14:textId="77777777" w:rsidR="003B09D0" w:rsidRPr="00C906A5" w:rsidRDefault="003B09D0"/>
    <w:sectPr w:rsidR="003B09D0" w:rsidRPr="00C906A5" w:rsidSect="00C906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A5"/>
    <w:rsid w:val="000A22E5"/>
    <w:rsid w:val="003B09D0"/>
    <w:rsid w:val="00C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36C5"/>
  <w15:chartTrackingRefBased/>
  <w15:docId w15:val="{02A09082-42A3-4B1B-BC11-9D8E0C40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2021-03-01T08:51:00Z</dcterms:created>
  <dcterms:modified xsi:type="dcterms:W3CDTF">2021-03-01T08:52:00Z</dcterms:modified>
</cp:coreProperties>
</file>