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57EAA" w14:textId="77777777" w:rsidR="00C12EEE" w:rsidRDefault="00C12EEE" w:rsidP="00C12EEE">
      <w:pPr>
        <w:jc w:val="center"/>
        <w:outlineLvl w:val="0"/>
        <w:rPr>
          <w:rFonts w:ascii="黑体" w:eastAsia="黑体" w:hAnsi="黑体" w:hint="eastAsia"/>
          <w:b/>
          <w:sz w:val="30"/>
          <w:szCs w:val="30"/>
        </w:rPr>
      </w:pPr>
      <w:r>
        <w:rPr>
          <w:rFonts w:ascii="黑体" w:eastAsia="黑体" w:hAnsi="黑体" w:hint="eastAsia"/>
          <w:b/>
          <w:sz w:val="30"/>
          <w:szCs w:val="30"/>
        </w:rPr>
        <w:t>2026年安全与海洋工程学</w:t>
      </w:r>
      <w:proofErr w:type="gramStart"/>
      <w:r>
        <w:rPr>
          <w:rFonts w:ascii="黑体" w:eastAsia="黑体" w:hAnsi="黑体" w:hint="eastAsia"/>
          <w:b/>
          <w:sz w:val="30"/>
          <w:szCs w:val="30"/>
        </w:rPr>
        <w:t>院校级</w:t>
      </w:r>
      <w:proofErr w:type="gramEnd"/>
      <w:r>
        <w:rPr>
          <w:rFonts w:ascii="黑体" w:eastAsia="黑体" w:hAnsi="黑体" w:hint="eastAsia"/>
          <w:b/>
          <w:sz w:val="30"/>
          <w:szCs w:val="30"/>
        </w:rPr>
        <w:t>基地（A类）专业学位研究生导师组招生宣传材料</w:t>
      </w:r>
    </w:p>
    <w:p w14:paraId="23792849" w14:textId="77777777" w:rsidR="00C12EEE" w:rsidRDefault="00C12EEE" w:rsidP="00C12EEE">
      <w:pPr>
        <w:widowControl/>
        <w:numPr>
          <w:ilvl w:val="0"/>
          <w:numId w:val="1"/>
        </w:numPr>
        <w:spacing w:beforeLines="100" w:before="312"/>
        <w:jc w:val="left"/>
        <w:rPr>
          <w:rFonts w:ascii="Source Han Sans CN Medium" w:eastAsia="微软雅黑" w:hAnsi="Source Han Sans CN Medium" w:cs="宋体" w:hint="eastAsia"/>
          <w:b/>
          <w:bCs/>
          <w:color w:val="000000"/>
          <w:kern w:val="0"/>
          <w:sz w:val="28"/>
          <w:szCs w:val="28"/>
        </w:rPr>
      </w:pPr>
      <w:r>
        <w:rPr>
          <w:rFonts w:ascii="Source Han Sans CN Medium" w:eastAsia="微软雅黑" w:hAnsi="Source Han Sans CN Medium" w:cs="宋体" w:hint="eastAsia"/>
          <w:b/>
          <w:bCs/>
          <w:color w:val="000000"/>
          <w:kern w:val="0"/>
          <w:sz w:val="28"/>
          <w:szCs w:val="28"/>
        </w:rPr>
        <w:t>中国石油集团安全环保技术研究院有限公司</w:t>
      </w:r>
    </w:p>
    <w:p w14:paraId="7A0B3AFA" w14:textId="77777777" w:rsidR="00C12EEE" w:rsidRDefault="00C12EEE" w:rsidP="00C12EEE">
      <w:pPr>
        <w:widowControl/>
        <w:jc w:val="left"/>
        <w:rPr>
          <w:rFonts w:ascii="微软雅黑" w:eastAsia="微软雅黑" w:hAnsi="微软雅黑" w:cs="宋体" w:hint="eastAsia"/>
          <w:color w:val="FF0000"/>
          <w:kern w:val="0"/>
          <w:sz w:val="27"/>
          <w:szCs w:val="27"/>
        </w:rPr>
      </w:pPr>
      <w:r>
        <w:rPr>
          <w:rFonts w:ascii="Source Han Sans CN Medium" w:eastAsia="微软雅黑" w:hAnsi="Source Han Sans CN Medium" w:cs="宋体"/>
          <w:b/>
          <w:bCs/>
          <w:color w:val="000000"/>
          <w:kern w:val="0"/>
          <w:sz w:val="24"/>
          <w:szCs w:val="24"/>
        </w:rPr>
        <w:t>（</w:t>
      </w:r>
      <w:r>
        <w:rPr>
          <w:rFonts w:ascii="Source Han Sans CN Medium" w:eastAsia="微软雅黑" w:hAnsi="Source Han Sans CN Medium" w:cs="宋体"/>
          <w:b/>
          <w:bCs/>
          <w:color w:val="000000"/>
          <w:kern w:val="0"/>
          <w:sz w:val="24"/>
          <w:szCs w:val="24"/>
        </w:rPr>
        <w:t>1</w:t>
      </w:r>
      <w:r>
        <w:rPr>
          <w:rFonts w:ascii="Source Han Sans CN Medium" w:eastAsia="微软雅黑" w:hAnsi="Source Han Sans CN Medium" w:cs="宋体"/>
          <w:b/>
          <w:bCs/>
          <w:color w:val="000000"/>
          <w:kern w:val="0"/>
          <w:sz w:val="24"/>
          <w:szCs w:val="24"/>
        </w:rPr>
        <w:t>）企业</w:t>
      </w:r>
      <w:r>
        <w:rPr>
          <w:rFonts w:ascii="Source Han Sans CN Medium" w:eastAsia="微软雅黑" w:hAnsi="Source Han Sans CN Medium" w:cs="宋体" w:hint="eastAsia"/>
          <w:b/>
          <w:bCs/>
          <w:color w:val="000000"/>
          <w:kern w:val="0"/>
          <w:sz w:val="24"/>
          <w:szCs w:val="24"/>
        </w:rPr>
        <w:t>简介</w:t>
      </w:r>
    </w:p>
    <w:p w14:paraId="1BE28D72" w14:textId="244D9C05" w:rsidR="00C12EEE" w:rsidRDefault="00F758C0" w:rsidP="00F758C0">
      <w:pPr>
        <w:spacing w:line="312" w:lineRule="auto"/>
        <w:ind w:firstLineChars="200" w:firstLine="480"/>
        <w:rPr>
          <w:rFonts w:ascii="微软雅黑" w:eastAsia="微软雅黑" w:hAnsi="微软雅黑" w:cs="Times New Roman" w:hint="eastAsia"/>
          <w:color w:val="000000"/>
          <w:kern w:val="0"/>
          <w:sz w:val="24"/>
          <w:szCs w:val="24"/>
        </w:rPr>
      </w:pPr>
      <w:r w:rsidRPr="00F758C0">
        <w:rPr>
          <w:rFonts w:ascii="微软雅黑" w:eastAsia="微软雅黑" w:hAnsi="微软雅黑" w:cs="Times New Roman" w:hint="eastAsia"/>
          <w:color w:val="000000"/>
          <w:kern w:val="0"/>
          <w:sz w:val="24"/>
          <w:szCs w:val="24"/>
        </w:rPr>
        <w:t>中国石油集团安全环保技术研究院有限公司（以下简称研究院）是中国石油天然气集团有限公司直属的专业研究机构，研究院位于北京市中关村昌平科技园区内，注册资金3.5亿元，现有专业技术研究人员500余人，具有高级职称（副教授）以上人员200多人，拥有享受国务院津贴专家3人，国家石油石化行业安全环保和应急技术专家、中国石油高级技术专家、兼职博士生导师知名专家、教授39人。研究院深入推进油气勘探与新能源开发工程安全、能源化工新材料安全、污染防治与生态保护、碳中和、智慧健康安全环保、QHSE体系管理与咨询等6个学科体系建设，拥有国家级重点实验室</w:t>
      </w:r>
      <w:proofErr w:type="gramStart"/>
      <w:r w:rsidRPr="00F758C0">
        <w:rPr>
          <w:rFonts w:ascii="微软雅黑" w:eastAsia="微软雅黑" w:hAnsi="微软雅黑" w:cs="Times New Roman" w:hint="eastAsia"/>
          <w:color w:val="000000"/>
          <w:kern w:val="0"/>
          <w:sz w:val="24"/>
          <w:szCs w:val="24"/>
        </w:rPr>
        <w:t>”</w:t>
      </w:r>
      <w:proofErr w:type="gramEnd"/>
      <w:r w:rsidRPr="00F758C0">
        <w:rPr>
          <w:rFonts w:ascii="微软雅黑" w:eastAsia="微软雅黑" w:hAnsi="微软雅黑" w:cs="Times New Roman" w:hint="eastAsia"/>
          <w:color w:val="000000"/>
          <w:kern w:val="0"/>
          <w:sz w:val="24"/>
          <w:szCs w:val="24"/>
        </w:rPr>
        <w:t>和中国石油石化联合会认定“石油和化工环境保护含油废物处理及资源化工程中心”，同时建有中国石油“HSE重点实验室”、“环境监测总站”、“静电检测中心”等安全环保科技支撑平台。实验室面积15000平米，拥有各类专业研究设备600多台套，拥有30多台</w:t>
      </w:r>
      <w:proofErr w:type="gramStart"/>
      <w:r w:rsidRPr="00F758C0">
        <w:rPr>
          <w:rFonts w:ascii="微软雅黑" w:eastAsia="微软雅黑" w:hAnsi="微软雅黑" w:cs="Times New Roman" w:hint="eastAsia"/>
          <w:color w:val="000000"/>
          <w:kern w:val="0"/>
          <w:sz w:val="24"/>
          <w:szCs w:val="24"/>
        </w:rPr>
        <w:t>套国际</w:t>
      </w:r>
      <w:proofErr w:type="gramEnd"/>
      <w:r w:rsidRPr="00F758C0">
        <w:rPr>
          <w:rFonts w:ascii="微软雅黑" w:eastAsia="微软雅黑" w:hAnsi="微软雅黑" w:cs="Times New Roman" w:hint="eastAsia"/>
          <w:color w:val="000000"/>
          <w:kern w:val="0"/>
          <w:sz w:val="24"/>
          <w:szCs w:val="24"/>
        </w:rPr>
        <w:t>先进的大型仪器设备、和具有行业特色的标志性试验设施。研究院目前已建成污泥热解处理工艺模拟实验平台、点源污水高级氧化处理实验平台、污水脱氮脱盐处理与回用实验平台等10台套独具特色的特色实验平台，有效支撑了含油污泥分质处理与资源化系列技术、钻井废弃物随</w:t>
      </w:r>
      <w:proofErr w:type="gramStart"/>
      <w:r w:rsidRPr="00F758C0">
        <w:rPr>
          <w:rFonts w:ascii="微软雅黑" w:eastAsia="微软雅黑" w:hAnsi="微软雅黑" w:cs="Times New Roman" w:hint="eastAsia"/>
          <w:color w:val="000000"/>
          <w:kern w:val="0"/>
          <w:sz w:val="24"/>
          <w:szCs w:val="24"/>
        </w:rPr>
        <w:t>钻处理</w:t>
      </w:r>
      <w:proofErr w:type="gramEnd"/>
      <w:r w:rsidRPr="00F758C0">
        <w:rPr>
          <w:rFonts w:ascii="微软雅黑" w:eastAsia="微软雅黑" w:hAnsi="微软雅黑" w:cs="Times New Roman" w:hint="eastAsia"/>
          <w:color w:val="000000"/>
          <w:kern w:val="0"/>
          <w:sz w:val="24"/>
          <w:szCs w:val="24"/>
        </w:rPr>
        <w:t>与资源化系列技术、设备失效评估与腐蚀检测技术等13项安全环保特色技术，在石油石化安全环保技术研究、技术支持和技术服务方面拥有雄厚的实力和丰富的经验，整体技术水平达到“行业领先、国际一流”。十四五</w:t>
      </w:r>
      <w:proofErr w:type="gramStart"/>
      <w:r w:rsidRPr="00F758C0">
        <w:rPr>
          <w:rFonts w:ascii="微软雅黑" w:eastAsia="微软雅黑" w:hAnsi="微软雅黑" w:cs="Times New Roman" w:hint="eastAsia"/>
          <w:color w:val="000000"/>
          <w:kern w:val="0"/>
          <w:sz w:val="24"/>
          <w:szCs w:val="24"/>
        </w:rPr>
        <w:t>”</w:t>
      </w:r>
      <w:proofErr w:type="gramEnd"/>
      <w:r w:rsidRPr="00F758C0">
        <w:rPr>
          <w:rFonts w:ascii="微软雅黑" w:eastAsia="微软雅黑" w:hAnsi="微软雅黑" w:cs="Times New Roman" w:hint="eastAsia"/>
          <w:color w:val="000000"/>
          <w:kern w:val="0"/>
          <w:sz w:val="24"/>
          <w:szCs w:val="24"/>
        </w:rPr>
        <w:t>以来，研究院先后主持和参加国家重</w:t>
      </w:r>
      <w:r w:rsidRPr="00F758C0">
        <w:rPr>
          <w:rFonts w:ascii="微软雅黑" w:eastAsia="微软雅黑" w:hAnsi="微软雅黑" w:cs="Times New Roman" w:hint="eastAsia"/>
          <w:color w:val="000000"/>
          <w:kern w:val="0"/>
          <w:sz w:val="24"/>
          <w:szCs w:val="24"/>
        </w:rPr>
        <w:lastRenderedPageBreak/>
        <w:t>点研发计划、国家自然科学基金项目（20)和集团公司重大科技项目（65）等85项；获省部级（</w:t>
      </w:r>
      <w:proofErr w:type="gramStart"/>
      <w:r w:rsidRPr="00F758C0">
        <w:rPr>
          <w:rFonts w:ascii="微软雅黑" w:eastAsia="微软雅黑" w:hAnsi="微软雅黑" w:cs="Times New Roman" w:hint="eastAsia"/>
          <w:color w:val="000000"/>
          <w:kern w:val="0"/>
          <w:sz w:val="24"/>
          <w:szCs w:val="24"/>
        </w:rPr>
        <w:t>含行业</w:t>
      </w:r>
      <w:proofErr w:type="gramEnd"/>
      <w:r w:rsidRPr="00F758C0">
        <w:rPr>
          <w:rFonts w:ascii="微软雅黑" w:eastAsia="微软雅黑" w:hAnsi="微软雅黑" w:cs="Times New Roman" w:hint="eastAsia"/>
          <w:color w:val="000000"/>
          <w:kern w:val="0"/>
          <w:sz w:val="24"/>
          <w:szCs w:val="24"/>
        </w:rPr>
        <w:t>协会）科技成果奖116项；申请受理专利458件，其中发明专利438件；已获授权专利133件，其中发明专利111件，获得软件著作权登记110项；研究起草和编制国际标准2件、国家、行业、团体和企业标准64件。</w:t>
      </w:r>
      <w:r w:rsidR="00C12EEE">
        <w:rPr>
          <w:rFonts w:ascii="微软雅黑" w:eastAsia="微软雅黑" w:hAnsi="微软雅黑" w:cs="Times New Roman"/>
          <w:color w:val="000000"/>
          <w:kern w:val="0"/>
          <w:sz w:val="24"/>
          <w:szCs w:val="24"/>
        </w:rPr>
        <w:br/>
      </w:r>
      <w:r w:rsidR="00C12EEE">
        <w:rPr>
          <w:rFonts w:ascii="微软雅黑" w:eastAsia="微软雅黑" w:hAnsi="微软雅黑" w:cs="宋体"/>
          <w:color w:val="000000"/>
          <w:kern w:val="0"/>
          <w:sz w:val="24"/>
          <w:szCs w:val="24"/>
        </w:rPr>
        <w:t>需求专业领域：</w:t>
      </w:r>
      <w:r w:rsidR="00C12EEE">
        <w:rPr>
          <w:rFonts w:ascii="微软雅黑" w:eastAsia="微软雅黑" w:hAnsi="微软雅黑" w:cs="宋体" w:hint="eastAsia"/>
          <w:color w:val="000000"/>
          <w:kern w:val="0"/>
          <w:sz w:val="24"/>
          <w:szCs w:val="24"/>
        </w:rPr>
        <w:t>安全工程</w:t>
      </w:r>
    </w:p>
    <w:p w14:paraId="5D59155F" w14:textId="77777777" w:rsidR="00C12EEE" w:rsidRDefault="00C12EEE" w:rsidP="00C12EEE">
      <w:pPr>
        <w:widowControl/>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hint="eastAsia"/>
          <w:b/>
          <w:bCs/>
          <w:color w:val="000000"/>
          <w:kern w:val="0"/>
          <w:sz w:val="24"/>
          <w:szCs w:val="24"/>
        </w:rPr>
        <w:t>（</w:t>
      </w:r>
      <w:r>
        <w:rPr>
          <w:rFonts w:ascii="Source Han Sans CN Medium" w:eastAsia="微软雅黑" w:hAnsi="Source Han Sans CN Medium" w:cs="宋体" w:hint="eastAsia"/>
          <w:b/>
          <w:bCs/>
          <w:color w:val="000000"/>
          <w:kern w:val="0"/>
          <w:sz w:val="24"/>
          <w:szCs w:val="24"/>
        </w:rPr>
        <w:t>2</w:t>
      </w:r>
      <w:r>
        <w:rPr>
          <w:rFonts w:ascii="Source Han Sans CN Medium" w:eastAsia="微软雅黑" w:hAnsi="Source Han Sans CN Medium" w:cs="宋体" w:hint="eastAsia"/>
          <w:b/>
          <w:bCs/>
          <w:color w:val="000000"/>
          <w:kern w:val="0"/>
          <w:sz w:val="24"/>
          <w:szCs w:val="24"/>
        </w:rPr>
        <w:t>）导师组一览表及需求人数</w:t>
      </w:r>
    </w:p>
    <w:tbl>
      <w:tblPr>
        <w:tblStyle w:val="a7"/>
        <w:tblW w:w="10148" w:type="dxa"/>
        <w:jc w:val="center"/>
        <w:tblLook w:val="04A0" w:firstRow="1" w:lastRow="0" w:firstColumn="1" w:lastColumn="0" w:noHBand="0" w:noVBand="1"/>
      </w:tblPr>
      <w:tblGrid>
        <w:gridCol w:w="682"/>
        <w:gridCol w:w="1384"/>
        <w:gridCol w:w="1183"/>
        <w:gridCol w:w="1467"/>
        <w:gridCol w:w="1116"/>
        <w:gridCol w:w="1134"/>
        <w:gridCol w:w="2461"/>
        <w:gridCol w:w="721"/>
      </w:tblGrid>
      <w:tr w:rsidR="00C12EEE" w:rsidRPr="00F758C0" w14:paraId="5153ED04" w14:textId="77777777" w:rsidTr="00F758C0">
        <w:trPr>
          <w:tblHeader/>
          <w:jc w:val="center"/>
        </w:trPr>
        <w:tc>
          <w:tcPr>
            <w:tcW w:w="682" w:type="dxa"/>
            <w:vAlign w:val="center"/>
          </w:tcPr>
          <w:p w14:paraId="3D95B7E0"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序号</w:t>
            </w:r>
          </w:p>
        </w:tc>
        <w:tc>
          <w:tcPr>
            <w:tcW w:w="1384" w:type="dxa"/>
          </w:tcPr>
          <w:p w14:paraId="33BBE877" w14:textId="08E73941"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b/>
                <w:bCs/>
                <w:color w:val="000000"/>
                <w:sz w:val="21"/>
                <w:szCs w:val="21"/>
              </w:rPr>
              <w:t>学院（研究院）</w:t>
            </w:r>
          </w:p>
        </w:tc>
        <w:tc>
          <w:tcPr>
            <w:tcW w:w="1183" w:type="dxa"/>
            <w:vAlign w:val="center"/>
          </w:tcPr>
          <w:p w14:paraId="4AD1D9C6"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专业领域</w:t>
            </w:r>
          </w:p>
        </w:tc>
        <w:tc>
          <w:tcPr>
            <w:tcW w:w="1467" w:type="dxa"/>
            <w:vAlign w:val="center"/>
          </w:tcPr>
          <w:p w14:paraId="6F9C51C6"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研究方向</w:t>
            </w:r>
          </w:p>
        </w:tc>
        <w:tc>
          <w:tcPr>
            <w:tcW w:w="1116" w:type="dxa"/>
            <w:vAlign w:val="center"/>
          </w:tcPr>
          <w:p w14:paraId="5AFA18C2"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企业导师</w:t>
            </w:r>
          </w:p>
        </w:tc>
        <w:tc>
          <w:tcPr>
            <w:tcW w:w="1134" w:type="dxa"/>
            <w:vAlign w:val="center"/>
          </w:tcPr>
          <w:p w14:paraId="47949FD2"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校内导师</w:t>
            </w:r>
          </w:p>
        </w:tc>
        <w:tc>
          <w:tcPr>
            <w:tcW w:w="2461" w:type="dxa"/>
            <w:vAlign w:val="center"/>
          </w:tcPr>
          <w:p w14:paraId="2BC410DC"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拟提供的</w:t>
            </w:r>
            <w:r w:rsidRPr="00F758C0">
              <w:rPr>
                <w:rFonts w:asciiTheme="minorHAnsi" w:eastAsiaTheme="minorHAnsi" w:hAnsiTheme="minorHAnsi"/>
                <w:b/>
                <w:sz w:val="21"/>
                <w:szCs w:val="21"/>
              </w:rPr>
              <w:t>专业实践课题（科研项目）</w:t>
            </w:r>
            <w:r w:rsidRPr="00F758C0">
              <w:rPr>
                <w:rFonts w:asciiTheme="minorHAnsi" w:eastAsiaTheme="minorHAnsi" w:hAnsiTheme="minorHAnsi" w:hint="eastAsia"/>
                <w:b/>
                <w:sz w:val="21"/>
                <w:szCs w:val="21"/>
              </w:rPr>
              <w:t>名称</w:t>
            </w:r>
          </w:p>
        </w:tc>
        <w:tc>
          <w:tcPr>
            <w:tcW w:w="721" w:type="dxa"/>
            <w:vAlign w:val="center"/>
          </w:tcPr>
          <w:p w14:paraId="1BC78C09"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需求人数</w:t>
            </w:r>
          </w:p>
        </w:tc>
      </w:tr>
      <w:tr w:rsidR="00C12EEE" w:rsidRPr="00F758C0" w14:paraId="20EEEDF1" w14:textId="77777777" w:rsidTr="00F758C0">
        <w:trPr>
          <w:trHeight w:val="907"/>
          <w:jc w:val="center"/>
        </w:trPr>
        <w:tc>
          <w:tcPr>
            <w:tcW w:w="682" w:type="dxa"/>
            <w:vAlign w:val="center"/>
          </w:tcPr>
          <w:p w14:paraId="1BB891B1"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1</w:t>
            </w:r>
          </w:p>
        </w:tc>
        <w:tc>
          <w:tcPr>
            <w:tcW w:w="1384" w:type="dxa"/>
            <w:vAlign w:val="center"/>
          </w:tcPr>
          <w:p w14:paraId="12B9E19C"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安全与海洋工程学院</w:t>
            </w:r>
          </w:p>
        </w:tc>
        <w:tc>
          <w:tcPr>
            <w:tcW w:w="1183" w:type="dxa"/>
            <w:vAlign w:val="center"/>
          </w:tcPr>
          <w:p w14:paraId="0010DAE4"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安全工程</w:t>
            </w:r>
          </w:p>
        </w:tc>
        <w:tc>
          <w:tcPr>
            <w:tcW w:w="1467" w:type="dxa"/>
            <w:vAlign w:val="center"/>
          </w:tcPr>
          <w:p w14:paraId="21AA1FAB"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安全工程</w:t>
            </w:r>
          </w:p>
        </w:tc>
        <w:tc>
          <w:tcPr>
            <w:tcW w:w="1116" w:type="dxa"/>
            <w:vAlign w:val="center"/>
          </w:tcPr>
          <w:p w14:paraId="168D9780"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王学岐</w:t>
            </w:r>
          </w:p>
        </w:tc>
        <w:tc>
          <w:tcPr>
            <w:tcW w:w="1134" w:type="dxa"/>
            <w:vAlign w:val="center"/>
          </w:tcPr>
          <w:p w14:paraId="50F9C957"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高富民</w:t>
            </w:r>
          </w:p>
        </w:tc>
        <w:tc>
          <w:tcPr>
            <w:tcW w:w="2461" w:type="dxa"/>
            <w:vAlign w:val="center"/>
          </w:tcPr>
          <w:p w14:paraId="19ADDF28" w14:textId="0659F4D8"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sz w:val="21"/>
                <w:szCs w:val="21"/>
              </w:rPr>
              <w:t>LDPE（</w:t>
            </w:r>
            <w:proofErr w:type="gramStart"/>
            <w:r w:rsidRPr="00F758C0">
              <w:rPr>
                <w:rFonts w:asciiTheme="minorHAnsi" w:eastAsiaTheme="minorHAnsi" w:hAnsiTheme="minorHAnsi" w:cs="宋体"/>
                <w:sz w:val="21"/>
                <w:szCs w:val="21"/>
              </w:rPr>
              <w:t>釜</w:t>
            </w:r>
            <w:proofErr w:type="gramEnd"/>
            <w:r w:rsidRPr="00F758C0">
              <w:rPr>
                <w:rFonts w:asciiTheme="minorHAnsi" w:eastAsiaTheme="minorHAnsi" w:hAnsiTheme="minorHAnsi" w:cs="宋体"/>
                <w:sz w:val="21"/>
                <w:szCs w:val="21"/>
              </w:rPr>
              <w:t>式、管式）国产化成套技术开发及应用重大科技专项</w:t>
            </w:r>
          </w:p>
        </w:tc>
        <w:tc>
          <w:tcPr>
            <w:tcW w:w="721" w:type="dxa"/>
            <w:vAlign w:val="center"/>
          </w:tcPr>
          <w:p w14:paraId="3E56BF1F"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1</w:t>
            </w:r>
          </w:p>
        </w:tc>
      </w:tr>
      <w:tr w:rsidR="00C12EEE" w:rsidRPr="00F758C0" w14:paraId="4F485E7C" w14:textId="77777777" w:rsidTr="00F758C0">
        <w:trPr>
          <w:trHeight w:val="907"/>
          <w:jc w:val="center"/>
        </w:trPr>
        <w:tc>
          <w:tcPr>
            <w:tcW w:w="682" w:type="dxa"/>
            <w:vAlign w:val="center"/>
          </w:tcPr>
          <w:p w14:paraId="092AFCB0"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2</w:t>
            </w:r>
          </w:p>
        </w:tc>
        <w:tc>
          <w:tcPr>
            <w:tcW w:w="1384" w:type="dxa"/>
            <w:vAlign w:val="center"/>
          </w:tcPr>
          <w:p w14:paraId="512CA003"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安全与海洋工程学院</w:t>
            </w:r>
          </w:p>
        </w:tc>
        <w:tc>
          <w:tcPr>
            <w:tcW w:w="1183" w:type="dxa"/>
            <w:vAlign w:val="center"/>
          </w:tcPr>
          <w:p w14:paraId="38037625"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安全工程</w:t>
            </w:r>
          </w:p>
        </w:tc>
        <w:tc>
          <w:tcPr>
            <w:tcW w:w="1467" w:type="dxa"/>
            <w:vAlign w:val="center"/>
          </w:tcPr>
          <w:p w14:paraId="77D84839"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智能安全（应急）装备</w:t>
            </w:r>
          </w:p>
        </w:tc>
        <w:tc>
          <w:tcPr>
            <w:tcW w:w="1116" w:type="dxa"/>
            <w:vAlign w:val="center"/>
          </w:tcPr>
          <w:p w14:paraId="3F57AA4B"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proofErr w:type="gramStart"/>
            <w:r w:rsidRPr="00F758C0">
              <w:rPr>
                <w:rFonts w:asciiTheme="minorHAnsi" w:eastAsiaTheme="minorHAnsi" w:hAnsiTheme="minorHAnsi" w:cs="宋体" w:hint="eastAsia"/>
                <w:sz w:val="21"/>
                <w:szCs w:val="21"/>
              </w:rPr>
              <w:t>甘亦凡</w:t>
            </w:r>
            <w:proofErr w:type="gramEnd"/>
          </w:p>
        </w:tc>
        <w:tc>
          <w:tcPr>
            <w:tcW w:w="1134" w:type="dxa"/>
            <w:vAlign w:val="center"/>
          </w:tcPr>
          <w:p w14:paraId="212CD531" w14:textId="5851570E" w:rsidR="00C12EEE" w:rsidRPr="00F758C0" w:rsidRDefault="0063054F" w:rsidP="00BB0D64">
            <w:pPr>
              <w:widowControl/>
              <w:jc w:val="center"/>
              <w:textAlignment w:val="center"/>
              <w:rPr>
                <w:rFonts w:asciiTheme="minorHAnsi" w:eastAsiaTheme="minorHAnsi" w:hAnsiTheme="minorHAnsi" w:cs="宋体" w:hint="eastAsia"/>
                <w:sz w:val="21"/>
                <w:szCs w:val="21"/>
              </w:rPr>
            </w:pPr>
            <w:r>
              <w:rPr>
                <w:rFonts w:asciiTheme="minorHAnsi" w:eastAsiaTheme="minorHAnsi" w:hAnsiTheme="minorHAnsi" w:cs="宋体" w:hint="eastAsia"/>
                <w:sz w:val="21"/>
                <w:szCs w:val="21"/>
              </w:rPr>
              <w:t>董绍华</w:t>
            </w:r>
          </w:p>
        </w:tc>
        <w:tc>
          <w:tcPr>
            <w:tcW w:w="2461" w:type="dxa"/>
            <w:vAlign w:val="center"/>
          </w:tcPr>
          <w:p w14:paraId="4FFB7963" w14:textId="4094DCCE"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复杂油气钻采重大风险演化机理与安全智能运</w:t>
            </w:r>
            <w:proofErr w:type="gramStart"/>
            <w:r w:rsidRPr="00F758C0">
              <w:rPr>
                <w:rFonts w:asciiTheme="minorHAnsi" w:eastAsiaTheme="minorHAnsi" w:hAnsiTheme="minorHAnsi" w:cs="宋体" w:hint="eastAsia"/>
                <w:sz w:val="21"/>
                <w:szCs w:val="21"/>
              </w:rPr>
              <w:t>维方法</w:t>
            </w:r>
            <w:proofErr w:type="gramEnd"/>
          </w:p>
        </w:tc>
        <w:tc>
          <w:tcPr>
            <w:tcW w:w="721" w:type="dxa"/>
            <w:vAlign w:val="center"/>
          </w:tcPr>
          <w:p w14:paraId="7D6CBAD4"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1</w:t>
            </w:r>
          </w:p>
        </w:tc>
      </w:tr>
    </w:tbl>
    <w:p w14:paraId="265DA479" w14:textId="77777777" w:rsidR="00C12EEE" w:rsidRDefault="00C12EEE" w:rsidP="00C12EEE">
      <w:pPr>
        <w:widowControl/>
        <w:numPr>
          <w:ilvl w:val="0"/>
          <w:numId w:val="2"/>
        </w:numPr>
        <w:spacing w:beforeLines="100" w:before="312"/>
        <w:jc w:val="left"/>
        <w:rPr>
          <w:rFonts w:ascii="Source Han Sans CN Medium" w:eastAsia="微软雅黑" w:hAnsi="Source Han Sans CN Medium" w:cs="宋体" w:hint="eastAsia"/>
          <w:b/>
          <w:bCs/>
          <w:color w:val="000000"/>
          <w:kern w:val="0"/>
          <w:sz w:val="28"/>
          <w:szCs w:val="28"/>
        </w:rPr>
      </w:pPr>
      <w:r>
        <w:rPr>
          <w:rFonts w:ascii="Source Han Sans CN Medium" w:eastAsia="微软雅黑" w:hAnsi="Source Han Sans CN Medium" w:cs="宋体" w:hint="eastAsia"/>
          <w:b/>
          <w:bCs/>
          <w:color w:val="000000"/>
          <w:kern w:val="0"/>
          <w:sz w:val="28"/>
          <w:szCs w:val="28"/>
        </w:rPr>
        <w:t>中国石油天然气股份有限公司塔里木油田分公司</w:t>
      </w:r>
    </w:p>
    <w:p w14:paraId="717B7F3C" w14:textId="77777777" w:rsidR="00C12EEE" w:rsidRDefault="00C12EEE" w:rsidP="00C12EEE">
      <w:pPr>
        <w:widowControl/>
        <w:jc w:val="left"/>
        <w:rPr>
          <w:rFonts w:ascii="微软雅黑" w:eastAsia="微软雅黑" w:hAnsi="微软雅黑" w:cs="宋体" w:hint="eastAsia"/>
          <w:color w:val="FF0000"/>
          <w:kern w:val="0"/>
          <w:sz w:val="27"/>
          <w:szCs w:val="27"/>
        </w:rPr>
      </w:pPr>
      <w:r>
        <w:rPr>
          <w:rFonts w:ascii="Source Han Sans CN Medium" w:eastAsia="微软雅黑" w:hAnsi="Source Han Sans CN Medium" w:cs="宋体"/>
          <w:b/>
          <w:bCs/>
          <w:color w:val="000000"/>
          <w:kern w:val="0"/>
          <w:sz w:val="24"/>
          <w:szCs w:val="24"/>
        </w:rPr>
        <w:t>（</w:t>
      </w:r>
      <w:r>
        <w:rPr>
          <w:rFonts w:ascii="Source Han Sans CN Medium" w:eastAsia="微软雅黑" w:hAnsi="Source Han Sans CN Medium" w:cs="宋体"/>
          <w:b/>
          <w:bCs/>
          <w:color w:val="000000"/>
          <w:kern w:val="0"/>
          <w:sz w:val="24"/>
          <w:szCs w:val="24"/>
        </w:rPr>
        <w:t>1</w:t>
      </w:r>
      <w:r>
        <w:rPr>
          <w:rFonts w:ascii="Source Han Sans CN Medium" w:eastAsia="微软雅黑" w:hAnsi="Source Han Sans CN Medium" w:cs="宋体"/>
          <w:b/>
          <w:bCs/>
          <w:color w:val="000000"/>
          <w:kern w:val="0"/>
          <w:sz w:val="24"/>
          <w:szCs w:val="24"/>
        </w:rPr>
        <w:t>）企业</w:t>
      </w:r>
      <w:r>
        <w:rPr>
          <w:rFonts w:ascii="Source Han Sans CN Medium" w:eastAsia="微软雅黑" w:hAnsi="Source Han Sans CN Medium" w:cs="宋体" w:hint="eastAsia"/>
          <w:b/>
          <w:bCs/>
          <w:color w:val="000000"/>
          <w:kern w:val="0"/>
          <w:sz w:val="24"/>
          <w:szCs w:val="24"/>
        </w:rPr>
        <w:t>简介</w:t>
      </w:r>
    </w:p>
    <w:p w14:paraId="2D16F3BD" w14:textId="77777777" w:rsidR="00F758C0" w:rsidRPr="00F758C0" w:rsidRDefault="00F758C0" w:rsidP="00F758C0">
      <w:pPr>
        <w:spacing w:line="312" w:lineRule="auto"/>
        <w:ind w:firstLineChars="200" w:firstLine="480"/>
        <w:rPr>
          <w:rFonts w:ascii="微软雅黑" w:eastAsia="微软雅黑" w:hAnsi="微软雅黑" w:cs="Times New Roman" w:hint="eastAsia"/>
          <w:color w:val="000000"/>
          <w:kern w:val="0"/>
          <w:sz w:val="24"/>
          <w:szCs w:val="24"/>
        </w:rPr>
      </w:pPr>
      <w:r w:rsidRPr="00F758C0">
        <w:rPr>
          <w:rFonts w:ascii="微软雅黑" w:eastAsia="微软雅黑" w:hAnsi="微软雅黑" w:cs="Times New Roman" w:hint="eastAsia"/>
          <w:color w:val="000000"/>
          <w:kern w:val="0"/>
          <w:sz w:val="24"/>
          <w:szCs w:val="24"/>
        </w:rPr>
        <w:t>塔里木油田公司是我国最大超深油气田和西气东</w:t>
      </w:r>
      <w:proofErr w:type="gramStart"/>
      <w:r w:rsidRPr="00F758C0">
        <w:rPr>
          <w:rFonts w:ascii="微软雅黑" w:eastAsia="微软雅黑" w:hAnsi="微软雅黑" w:cs="Times New Roman" w:hint="eastAsia"/>
          <w:color w:val="000000"/>
          <w:kern w:val="0"/>
          <w:sz w:val="24"/>
          <w:szCs w:val="24"/>
        </w:rPr>
        <w:t>输主力气</w:t>
      </w:r>
      <w:proofErr w:type="gramEnd"/>
      <w:r w:rsidRPr="00F758C0">
        <w:rPr>
          <w:rFonts w:ascii="微软雅黑" w:eastAsia="微软雅黑" w:hAnsi="微软雅黑" w:cs="Times New Roman" w:hint="eastAsia"/>
          <w:color w:val="000000"/>
          <w:kern w:val="0"/>
          <w:sz w:val="24"/>
          <w:szCs w:val="24"/>
        </w:rPr>
        <w:t>源地，是新疆最大油气田企业和中国石油最具发展潜力地区公司，主要在塔里木盆地从事油气勘探、开发、销售以及新能源新业务等工作，公司总部位于新疆巴音</w:t>
      </w:r>
      <w:proofErr w:type="gramStart"/>
      <w:r w:rsidRPr="00F758C0">
        <w:rPr>
          <w:rFonts w:ascii="微软雅黑" w:eastAsia="微软雅黑" w:hAnsi="微软雅黑" w:cs="Times New Roman" w:hint="eastAsia"/>
          <w:color w:val="000000"/>
          <w:kern w:val="0"/>
          <w:sz w:val="24"/>
          <w:szCs w:val="24"/>
        </w:rPr>
        <w:t>郭</w:t>
      </w:r>
      <w:proofErr w:type="gramEnd"/>
      <w:r w:rsidRPr="00F758C0">
        <w:rPr>
          <w:rFonts w:ascii="微软雅黑" w:eastAsia="微软雅黑" w:hAnsi="微软雅黑" w:cs="Times New Roman" w:hint="eastAsia"/>
          <w:color w:val="000000"/>
          <w:kern w:val="0"/>
          <w:sz w:val="24"/>
          <w:szCs w:val="24"/>
        </w:rPr>
        <w:t>楞蒙古自治州库尔勒市，作业区域遍及南疆五地州。</w:t>
      </w:r>
    </w:p>
    <w:p w14:paraId="64915E71" w14:textId="77777777" w:rsidR="00F758C0" w:rsidRPr="00F758C0" w:rsidRDefault="00F758C0" w:rsidP="00F758C0">
      <w:pPr>
        <w:spacing w:line="312" w:lineRule="auto"/>
        <w:ind w:firstLineChars="200" w:firstLine="480"/>
        <w:rPr>
          <w:rFonts w:ascii="微软雅黑" w:eastAsia="微软雅黑" w:hAnsi="微软雅黑" w:cs="Times New Roman" w:hint="eastAsia"/>
          <w:color w:val="000000"/>
          <w:kern w:val="0"/>
          <w:sz w:val="24"/>
          <w:szCs w:val="24"/>
        </w:rPr>
      </w:pPr>
      <w:r w:rsidRPr="00F758C0">
        <w:rPr>
          <w:rFonts w:ascii="微软雅黑" w:eastAsia="微软雅黑" w:hAnsi="微软雅黑" w:cs="Times New Roman" w:hint="eastAsia"/>
          <w:color w:val="000000"/>
          <w:kern w:val="0"/>
          <w:sz w:val="24"/>
          <w:szCs w:val="24"/>
        </w:rPr>
        <w:t>塔里木盆地面积56万平方千米，油气风光资源丰富，是我国陆上油气增储上</w:t>
      </w:r>
      <w:proofErr w:type="gramStart"/>
      <w:r w:rsidRPr="00F758C0">
        <w:rPr>
          <w:rFonts w:ascii="微软雅黑" w:eastAsia="微软雅黑" w:hAnsi="微软雅黑" w:cs="Times New Roman" w:hint="eastAsia"/>
          <w:color w:val="000000"/>
          <w:kern w:val="0"/>
          <w:sz w:val="24"/>
          <w:szCs w:val="24"/>
        </w:rPr>
        <w:t>产潜力</w:t>
      </w:r>
      <w:proofErr w:type="gramEnd"/>
      <w:r w:rsidRPr="00F758C0">
        <w:rPr>
          <w:rFonts w:ascii="微软雅黑" w:eastAsia="微软雅黑" w:hAnsi="微软雅黑" w:cs="Times New Roman" w:hint="eastAsia"/>
          <w:color w:val="000000"/>
          <w:kern w:val="0"/>
          <w:sz w:val="24"/>
          <w:szCs w:val="24"/>
        </w:rPr>
        <w:t>最大的盆地之一，埋深超过8000米的油气资源占全国总量的52.7%，勘探开发潜力巨大。</w:t>
      </w:r>
    </w:p>
    <w:p w14:paraId="37E10B83" w14:textId="77777777" w:rsidR="00F758C0" w:rsidRPr="00F758C0" w:rsidRDefault="00F758C0" w:rsidP="00F758C0">
      <w:pPr>
        <w:spacing w:line="312" w:lineRule="auto"/>
        <w:ind w:firstLineChars="200" w:firstLine="480"/>
        <w:rPr>
          <w:rFonts w:ascii="微软雅黑" w:eastAsia="微软雅黑" w:hAnsi="微软雅黑" w:cs="Times New Roman" w:hint="eastAsia"/>
          <w:color w:val="000000"/>
          <w:kern w:val="0"/>
          <w:sz w:val="24"/>
          <w:szCs w:val="24"/>
        </w:rPr>
      </w:pPr>
      <w:r w:rsidRPr="00F758C0">
        <w:rPr>
          <w:rFonts w:ascii="微软雅黑" w:eastAsia="微软雅黑" w:hAnsi="微软雅黑" w:cs="Times New Roman" w:hint="eastAsia"/>
          <w:color w:val="000000"/>
          <w:kern w:val="0"/>
          <w:sz w:val="24"/>
          <w:szCs w:val="24"/>
        </w:rPr>
        <w:t>37年来，塔里木油田牢记实现我国油气资源战略接替、保障国家能源安全</w:t>
      </w:r>
      <w:r w:rsidRPr="00F758C0">
        <w:rPr>
          <w:rFonts w:ascii="微软雅黑" w:eastAsia="微软雅黑" w:hAnsi="微软雅黑" w:cs="Times New Roman" w:hint="eastAsia"/>
          <w:color w:val="000000"/>
          <w:kern w:val="0"/>
          <w:sz w:val="24"/>
          <w:szCs w:val="24"/>
        </w:rPr>
        <w:lastRenderedPageBreak/>
        <w:t>的崇高使命，坚持“新体制、新技术，高水平、高效益”的“两新两高”工作方针和党工委统一领导，征战“死亡之海”，挑战生命禁区，</w:t>
      </w:r>
      <w:proofErr w:type="gramStart"/>
      <w:r w:rsidRPr="00F758C0">
        <w:rPr>
          <w:rFonts w:ascii="微软雅黑" w:eastAsia="微软雅黑" w:hAnsi="微软雅黑" w:cs="Times New Roman" w:hint="eastAsia"/>
          <w:color w:val="000000"/>
          <w:kern w:val="0"/>
          <w:sz w:val="24"/>
          <w:szCs w:val="24"/>
        </w:rPr>
        <w:t>进军深</w:t>
      </w:r>
      <w:proofErr w:type="gramEnd"/>
      <w:r w:rsidRPr="00F758C0">
        <w:rPr>
          <w:rFonts w:ascii="微软雅黑" w:eastAsia="微软雅黑" w:hAnsi="微软雅黑" w:cs="Times New Roman" w:hint="eastAsia"/>
          <w:color w:val="000000"/>
          <w:kern w:val="0"/>
          <w:sz w:val="24"/>
          <w:szCs w:val="24"/>
        </w:rPr>
        <w:t>地油气，探索建立中国特色“油公司”管理模式，形成富有塔里木特色、具有世界先进水平的勘探开发技术系列，走出</w:t>
      </w:r>
      <w:proofErr w:type="gramStart"/>
      <w:r w:rsidRPr="00F758C0">
        <w:rPr>
          <w:rFonts w:ascii="微软雅黑" w:eastAsia="微软雅黑" w:hAnsi="微软雅黑" w:cs="Times New Roman" w:hint="eastAsia"/>
          <w:color w:val="000000"/>
          <w:kern w:val="0"/>
          <w:sz w:val="24"/>
          <w:szCs w:val="24"/>
        </w:rPr>
        <w:t>一条稀井高产</w:t>
      </w:r>
      <w:proofErr w:type="gramEnd"/>
      <w:r w:rsidRPr="00F758C0">
        <w:rPr>
          <w:rFonts w:ascii="微软雅黑" w:eastAsia="微软雅黑" w:hAnsi="微软雅黑" w:cs="Times New Roman" w:hint="eastAsia"/>
          <w:color w:val="000000"/>
          <w:kern w:val="0"/>
          <w:sz w:val="24"/>
          <w:szCs w:val="24"/>
        </w:rPr>
        <w:t>、少人高效的高质量发展之路。累计发现和开发轮南、塔中、哈得、克拉2、</w:t>
      </w:r>
      <w:proofErr w:type="gramStart"/>
      <w:r w:rsidRPr="00F758C0">
        <w:rPr>
          <w:rFonts w:ascii="微软雅黑" w:eastAsia="微软雅黑" w:hAnsi="微软雅黑" w:cs="Times New Roman" w:hint="eastAsia"/>
          <w:color w:val="000000"/>
          <w:kern w:val="0"/>
          <w:sz w:val="24"/>
          <w:szCs w:val="24"/>
        </w:rPr>
        <w:t>迪</w:t>
      </w:r>
      <w:proofErr w:type="gramEnd"/>
      <w:r w:rsidRPr="00F758C0">
        <w:rPr>
          <w:rFonts w:ascii="微软雅黑" w:eastAsia="微软雅黑" w:hAnsi="微软雅黑" w:cs="Times New Roman" w:hint="eastAsia"/>
          <w:color w:val="000000"/>
          <w:kern w:val="0"/>
          <w:sz w:val="24"/>
          <w:szCs w:val="24"/>
        </w:rPr>
        <w:t>那2、英买力、</w:t>
      </w:r>
      <w:proofErr w:type="gramStart"/>
      <w:r w:rsidRPr="00F758C0">
        <w:rPr>
          <w:rFonts w:ascii="微软雅黑" w:eastAsia="微软雅黑" w:hAnsi="微软雅黑" w:cs="Times New Roman" w:hint="eastAsia"/>
          <w:color w:val="000000"/>
          <w:kern w:val="0"/>
          <w:sz w:val="24"/>
          <w:szCs w:val="24"/>
        </w:rPr>
        <w:t>克深</w:t>
      </w:r>
      <w:proofErr w:type="gramEnd"/>
      <w:r w:rsidRPr="00F758C0">
        <w:rPr>
          <w:rFonts w:ascii="微软雅黑" w:eastAsia="微软雅黑" w:hAnsi="微软雅黑" w:cs="Times New Roman" w:hint="eastAsia"/>
          <w:color w:val="000000"/>
          <w:kern w:val="0"/>
          <w:sz w:val="24"/>
          <w:szCs w:val="24"/>
        </w:rPr>
        <w:t>2、博</w:t>
      </w:r>
      <w:proofErr w:type="gramStart"/>
      <w:r w:rsidRPr="00F758C0">
        <w:rPr>
          <w:rFonts w:ascii="微软雅黑" w:eastAsia="微软雅黑" w:hAnsi="微软雅黑" w:cs="Times New Roman" w:hint="eastAsia"/>
          <w:color w:val="000000"/>
          <w:kern w:val="0"/>
          <w:sz w:val="24"/>
          <w:szCs w:val="24"/>
        </w:rPr>
        <w:t>孜</w:t>
      </w:r>
      <w:proofErr w:type="gramEnd"/>
      <w:r w:rsidRPr="00F758C0">
        <w:rPr>
          <w:rFonts w:ascii="微软雅黑" w:eastAsia="微软雅黑" w:hAnsi="微软雅黑" w:cs="Times New Roman" w:hint="eastAsia"/>
          <w:color w:val="000000"/>
          <w:kern w:val="0"/>
          <w:sz w:val="24"/>
          <w:szCs w:val="24"/>
        </w:rPr>
        <w:t>、大北、富满等35个大中型油气田，探明油气储量当量41亿吨，累计生产石油1.82亿吨、天然气4969亿方，油气当量5.78亿吨。向西气东输供气超3800亿立方米；向南疆供气超700亿立方米，年供气量达到76.5亿立方米，为保障国家能源安全和促进国民经济社会发展</w:t>
      </w:r>
      <w:proofErr w:type="gramStart"/>
      <w:r w:rsidRPr="00F758C0">
        <w:rPr>
          <w:rFonts w:ascii="微软雅黑" w:eastAsia="微软雅黑" w:hAnsi="微软雅黑" w:cs="Times New Roman" w:hint="eastAsia"/>
          <w:color w:val="000000"/>
          <w:kern w:val="0"/>
          <w:sz w:val="24"/>
          <w:szCs w:val="24"/>
        </w:rPr>
        <w:t>作出</w:t>
      </w:r>
      <w:proofErr w:type="gramEnd"/>
      <w:r w:rsidRPr="00F758C0">
        <w:rPr>
          <w:rFonts w:ascii="微软雅黑" w:eastAsia="微软雅黑" w:hAnsi="微软雅黑" w:cs="Times New Roman" w:hint="eastAsia"/>
          <w:color w:val="000000"/>
          <w:kern w:val="0"/>
          <w:sz w:val="24"/>
          <w:szCs w:val="24"/>
        </w:rPr>
        <w:t>了重要贡献。</w:t>
      </w:r>
    </w:p>
    <w:p w14:paraId="4F838119" w14:textId="77777777" w:rsidR="00F758C0" w:rsidRPr="00F758C0" w:rsidRDefault="00F758C0" w:rsidP="00F758C0">
      <w:pPr>
        <w:spacing w:line="312" w:lineRule="auto"/>
        <w:ind w:firstLineChars="200" w:firstLine="480"/>
        <w:rPr>
          <w:rFonts w:ascii="微软雅黑" w:eastAsia="微软雅黑" w:hAnsi="微软雅黑" w:cs="Times New Roman" w:hint="eastAsia"/>
          <w:color w:val="000000"/>
          <w:kern w:val="0"/>
          <w:sz w:val="24"/>
          <w:szCs w:val="24"/>
        </w:rPr>
      </w:pPr>
      <w:r w:rsidRPr="00F758C0">
        <w:rPr>
          <w:rFonts w:ascii="微软雅黑" w:eastAsia="微软雅黑" w:hAnsi="微软雅黑" w:cs="Times New Roman" w:hint="eastAsia"/>
          <w:color w:val="000000"/>
          <w:kern w:val="0"/>
          <w:sz w:val="24"/>
          <w:szCs w:val="24"/>
        </w:rPr>
        <w:t>近年来，塔里木油田抢抓国内油气业务大发展和国家“沙戈荒”大型风电光</w:t>
      </w:r>
      <w:proofErr w:type="gramStart"/>
      <w:r w:rsidRPr="00F758C0">
        <w:rPr>
          <w:rFonts w:ascii="微软雅黑" w:eastAsia="微软雅黑" w:hAnsi="微软雅黑" w:cs="Times New Roman" w:hint="eastAsia"/>
          <w:color w:val="000000"/>
          <w:kern w:val="0"/>
          <w:sz w:val="24"/>
          <w:szCs w:val="24"/>
        </w:rPr>
        <w:t>伏</w:t>
      </w:r>
      <w:proofErr w:type="gramEnd"/>
      <w:r w:rsidRPr="00F758C0">
        <w:rPr>
          <w:rFonts w:ascii="微软雅黑" w:eastAsia="微软雅黑" w:hAnsi="微软雅黑" w:cs="Times New Roman" w:hint="eastAsia"/>
          <w:color w:val="000000"/>
          <w:kern w:val="0"/>
          <w:sz w:val="24"/>
          <w:szCs w:val="24"/>
        </w:rPr>
        <w:t>基地建设机遇，坚持油气和新能源业务协同发展，加快新型能源体系建设，构建起绿色低碳、清洁高效、多能互补供给新格局。落实富满10亿吨大油区和</w:t>
      </w:r>
      <w:proofErr w:type="gramStart"/>
      <w:r w:rsidRPr="00F758C0">
        <w:rPr>
          <w:rFonts w:ascii="微软雅黑" w:eastAsia="微软雅黑" w:hAnsi="微软雅黑" w:cs="Times New Roman" w:hint="eastAsia"/>
          <w:color w:val="000000"/>
          <w:kern w:val="0"/>
          <w:sz w:val="24"/>
          <w:szCs w:val="24"/>
        </w:rPr>
        <w:t>克拉-</w:t>
      </w:r>
      <w:proofErr w:type="gramEnd"/>
      <w:r w:rsidRPr="00F758C0">
        <w:rPr>
          <w:rFonts w:ascii="微软雅黑" w:eastAsia="微软雅黑" w:hAnsi="微软雅黑" w:cs="Times New Roman" w:hint="eastAsia"/>
          <w:color w:val="000000"/>
          <w:kern w:val="0"/>
          <w:sz w:val="24"/>
          <w:szCs w:val="24"/>
        </w:rPr>
        <w:t>克深、博</w:t>
      </w:r>
      <w:proofErr w:type="gramStart"/>
      <w:r w:rsidRPr="00F758C0">
        <w:rPr>
          <w:rFonts w:ascii="微软雅黑" w:eastAsia="微软雅黑" w:hAnsi="微软雅黑" w:cs="Times New Roman" w:hint="eastAsia"/>
          <w:color w:val="000000"/>
          <w:kern w:val="0"/>
          <w:sz w:val="24"/>
          <w:szCs w:val="24"/>
        </w:rPr>
        <w:t>孜</w:t>
      </w:r>
      <w:proofErr w:type="gramEnd"/>
      <w:r w:rsidRPr="00F758C0">
        <w:rPr>
          <w:rFonts w:ascii="微软雅黑" w:eastAsia="微软雅黑" w:hAnsi="微软雅黑" w:cs="Times New Roman" w:hint="eastAsia"/>
          <w:color w:val="000000"/>
          <w:kern w:val="0"/>
          <w:sz w:val="24"/>
          <w:szCs w:val="24"/>
        </w:rPr>
        <w:t>-大北两个万亿方大气区，油气当量连续6年超3000万吨。新能源业务快速发展，获取指标1580万千瓦，光伏发电装机规模达到260万千瓦，具备</w:t>
      </w:r>
      <w:proofErr w:type="gramStart"/>
      <w:r w:rsidRPr="00F758C0">
        <w:rPr>
          <w:rFonts w:ascii="微软雅黑" w:eastAsia="微软雅黑" w:hAnsi="微软雅黑" w:cs="Times New Roman" w:hint="eastAsia"/>
          <w:color w:val="000000"/>
          <w:kern w:val="0"/>
          <w:sz w:val="24"/>
          <w:szCs w:val="24"/>
        </w:rPr>
        <w:t>44亿度绿电产能</w:t>
      </w:r>
      <w:proofErr w:type="gramEnd"/>
      <w:r w:rsidRPr="00F758C0">
        <w:rPr>
          <w:rFonts w:ascii="微软雅黑" w:eastAsia="微软雅黑" w:hAnsi="微软雅黑" w:cs="Times New Roman" w:hint="eastAsia"/>
          <w:color w:val="000000"/>
          <w:kern w:val="0"/>
          <w:sz w:val="24"/>
          <w:szCs w:val="24"/>
        </w:rPr>
        <w:t>，指标获取、装机规模、发电能力“四年四跨越”，建成我国重要</w:t>
      </w:r>
      <w:proofErr w:type="gramStart"/>
      <w:r w:rsidRPr="00F758C0">
        <w:rPr>
          <w:rFonts w:ascii="微软雅黑" w:eastAsia="微软雅黑" w:hAnsi="微软雅黑" w:cs="Times New Roman" w:hint="eastAsia"/>
          <w:color w:val="000000"/>
          <w:kern w:val="0"/>
          <w:sz w:val="24"/>
          <w:szCs w:val="24"/>
        </w:rPr>
        <w:t>沙戈荒</w:t>
      </w:r>
      <w:proofErr w:type="gramEnd"/>
      <w:r w:rsidRPr="00F758C0">
        <w:rPr>
          <w:rFonts w:ascii="微软雅黑" w:eastAsia="微软雅黑" w:hAnsi="微软雅黑" w:cs="Times New Roman" w:hint="eastAsia"/>
          <w:color w:val="000000"/>
          <w:kern w:val="0"/>
          <w:sz w:val="24"/>
          <w:szCs w:val="24"/>
        </w:rPr>
        <w:t>新能源基地。</w:t>
      </w:r>
    </w:p>
    <w:p w14:paraId="306CC867" w14:textId="77777777" w:rsidR="00C12EEE" w:rsidRPr="00F758C0" w:rsidRDefault="00C12EEE" w:rsidP="00F758C0">
      <w:pPr>
        <w:spacing w:line="312" w:lineRule="auto"/>
        <w:ind w:firstLineChars="200" w:firstLine="480"/>
        <w:rPr>
          <w:rFonts w:ascii="微软雅黑" w:eastAsia="微软雅黑" w:hAnsi="微软雅黑" w:cs="Times New Roman" w:hint="eastAsia"/>
          <w:color w:val="000000"/>
          <w:kern w:val="0"/>
          <w:sz w:val="24"/>
          <w:szCs w:val="24"/>
        </w:rPr>
      </w:pPr>
      <w:r w:rsidRPr="00F758C0">
        <w:rPr>
          <w:rFonts w:ascii="微软雅黑" w:eastAsia="微软雅黑" w:hAnsi="微软雅黑" w:cs="Times New Roman"/>
          <w:color w:val="000000"/>
          <w:kern w:val="0"/>
          <w:sz w:val="24"/>
          <w:szCs w:val="24"/>
        </w:rPr>
        <w:t>需求专业领域：</w:t>
      </w:r>
      <w:r w:rsidRPr="00F758C0">
        <w:rPr>
          <w:rFonts w:ascii="微软雅黑" w:eastAsia="微软雅黑" w:hAnsi="微软雅黑" w:cs="Times New Roman" w:hint="eastAsia"/>
          <w:color w:val="000000"/>
          <w:kern w:val="0"/>
          <w:sz w:val="24"/>
          <w:szCs w:val="24"/>
        </w:rPr>
        <w:t>安全</w:t>
      </w:r>
      <w:r w:rsidRPr="00F758C0">
        <w:rPr>
          <w:rFonts w:ascii="微软雅黑" w:eastAsia="微软雅黑" w:hAnsi="微软雅黑" w:cs="Times New Roman"/>
          <w:color w:val="000000"/>
          <w:kern w:val="0"/>
          <w:sz w:val="24"/>
          <w:szCs w:val="24"/>
        </w:rPr>
        <w:t>工程</w:t>
      </w:r>
    </w:p>
    <w:p w14:paraId="5850E80A" w14:textId="77777777" w:rsidR="00C12EEE" w:rsidRDefault="00C12EEE" w:rsidP="00C12EEE">
      <w:pPr>
        <w:widowControl/>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hint="eastAsia"/>
          <w:b/>
          <w:bCs/>
          <w:color w:val="000000"/>
          <w:kern w:val="0"/>
          <w:sz w:val="24"/>
          <w:szCs w:val="24"/>
        </w:rPr>
        <w:t>（</w:t>
      </w:r>
      <w:r>
        <w:rPr>
          <w:rFonts w:ascii="Source Han Sans CN Medium" w:eastAsia="微软雅黑" w:hAnsi="Source Han Sans CN Medium" w:cs="宋体" w:hint="eastAsia"/>
          <w:b/>
          <w:bCs/>
          <w:color w:val="000000"/>
          <w:kern w:val="0"/>
          <w:sz w:val="24"/>
          <w:szCs w:val="24"/>
        </w:rPr>
        <w:t>2</w:t>
      </w:r>
      <w:r>
        <w:rPr>
          <w:rFonts w:ascii="Source Han Sans CN Medium" w:eastAsia="微软雅黑" w:hAnsi="Source Han Sans CN Medium" w:cs="宋体" w:hint="eastAsia"/>
          <w:b/>
          <w:bCs/>
          <w:color w:val="000000"/>
          <w:kern w:val="0"/>
          <w:sz w:val="24"/>
          <w:szCs w:val="24"/>
        </w:rPr>
        <w:t>）导师组一览表及需求人数</w:t>
      </w:r>
    </w:p>
    <w:tbl>
      <w:tblPr>
        <w:tblStyle w:val="a7"/>
        <w:tblW w:w="10148" w:type="dxa"/>
        <w:jc w:val="center"/>
        <w:tblLook w:val="04A0" w:firstRow="1" w:lastRow="0" w:firstColumn="1" w:lastColumn="0" w:noHBand="0" w:noVBand="1"/>
      </w:tblPr>
      <w:tblGrid>
        <w:gridCol w:w="675"/>
        <w:gridCol w:w="1491"/>
        <w:gridCol w:w="1500"/>
        <w:gridCol w:w="1400"/>
        <w:gridCol w:w="1116"/>
        <w:gridCol w:w="1000"/>
        <w:gridCol w:w="2217"/>
        <w:gridCol w:w="749"/>
      </w:tblGrid>
      <w:tr w:rsidR="00C12EEE" w14:paraId="239E136E" w14:textId="77777777" w:rsidTr="00BB0D64">
        <w:trPr>
          <w:tblHeader/>
          <w:jc w:val="center"/>
        </w:trPr>
        <w:tc>
          <w:tcPr>
            <w:tcW w:w="675" w:type="dxa"/>
            <w:vAlign w:val="center"/>
          </w:tcPr>
          <w:p w14:paraId="32E2B28E" w14:textId="77777777" w:rsidR="00C12EEE" w:rsidRPr="00F758C0" w:rsidRDefault="00C12EEE" w:rsidP="00BB0D64">
            <w:pPr>
              <w:jc w:val="center"/>
              <w:rPr>
                <w:b/>
              </w:rPr>
            </w:pPr>
            <w:r w:rsidRPr="00F758C0">
              <w:rPr>
                <w:rFonts w:hint="eastAsia"/>
                <w:b/>
              </w:rPr>
              <w:t>序号</w:t>
            </w:r>
          </w:p>
        </w:tc>
        <w:tc>
          <w:tcPr>
            <w:tcW w:w="1491" w:type="dxa"/>
          </w:tcPr>
          <w:p w14:paraId="3DE8D325" w14:textId="64702A98" w:rsidR="00C12EEE" w:rsidRPr="00F758C0" w:rsidRDefault="00C12EEE" w:rsidP="00BB0D64">
            <w:pPr>
              <w:jc w:val="center"/>
              <w:rPr>
                <w:b/>
              </w:rPr>
            </w:pPr>
            <w:r w:rsidRPr="00F758C0">
              <w:rPr>
                <w:rFonts w:ascii="Source Han Sans CN Medium" w:hAnsi="Source Han Sans CN Medium"/>
                <w:b/>
                <w:bCs/>
                <w:color w:val="000000"/>
                <w:sz w:val="22"/>
              </w:rPr>
              <w:t>学院（研究院）</w:t>
            </w:r>
          </w:p>
        </w:tc>
        <w:tc>
          <w:tcPr>
            <w:tcW w:w="1500" w:type="dxa"/>
            <w:vAlign w:val="center"/>
          </w:tcPr>
          <w:p w14:paraId="27F8F8F3" w14:textId="77777777" w:rsidR="00C12EEE" w:rsidRPr="00F758C0" w:rsidRDefault="00C12EEE" w:rsidP="00BB0D64">
            <w:pPr>
              <w:jc w:val="center"/>
              <w:rPr>
                <w:b/>
              </w:rPr>
            </w:pPr>
            <w:r w:rsidRPr="00F758C0">
              <w:rPr>
                <w:rFonts w:hint="eastAsia"/>
                <w:b/>
              </w:rPr>
              <w:t>专业领域</w:t>
            </w:r>
          </w:p>
        </w:tc>
        <w:tc>
          <w:tcPr>
            <w:tcW w:w="1400" w:type="dxa"/>
            <w:vAlign w:val="center"/>
          </w:tcPr>
          <w:p w14:paraId="15735932" w14:textId="77777777" w:rsidR="00C12EEE" w:rsidRPr="00F758C0" w:rsidRDefault="00C12EEE" w:rsidP="00BB0D64">
            <w:pPr>
              <w:jc w:val="center"/>
              <w:rPr>
                <w:b/>
              </w:rPr>
            </w:pPr>
            <w:r w:rsidRPr="00F758C0">
              <w:rPr>
                <w:rFonts w:hint="eastAsia"/>
                <w:b/>
              </w:rPr>
              <w:t>研究方向</w:t>
            </w:r>
          </w:p>
        </w:tc>
        <w:tc>
          <w:tcPr>
            <w:tcW w:w="1116" w:type="dxa"/>
            <w:vAlign w:val="center"/>
          </w:tcPr>
          <w:p w14:paraId="0531A19E" w14:textId="77777777" w:rsidR="00C12EEE" w:rsidRPr="00F758C0" w:rsidRDefault="00C12EEE" w:rsidP="00BB0D64">
            <w:pPr>
              <w:jc w:val="center"/>
              <w:rPr>
                <w:b/>
              </w:rPr>
            </w:pPr>
            <w:r w:rsidRPr="00F758C0">
              <w:rPr>
                <w:rFonts w:hint="eastAsia"/>
                <w:b/>
              </w:rPr>
              <w:t>企业导师</w:t>
            </w:r>
          </w:p>
        </w:tc>
        <w:tc>
          <w:tcPr>
            <w:tcW w:w="1000" w:type="dxa"/>
            <w:vAlign w:val="center"/>
          </w:tcPr>
          <w:p w14:paraId="5C11E4B1" w14:textId="77777777" w:rsidR="00C12EEE" w:rsidRPr="00F758C0" w:rsidRDefault="00C12EEE" w:rsidP="00BB0D64">
            <w:pPr>
              <w:jc w:val="center"/>
              <w:rPr>
                <w:b/>
              </w:rPr>
            </w:pPr>
            <w:r w:rsidRPr="00F758C0">
              <w:rPr>
                <w:rFonts w:hint="eastAsia"/>
                <w:b/>
              </w:rPr>
              <w:t>校内导师</w:t>
            </w:r>
          </w:p>
        </w:tc>
        <w:tc>
          <w:tcPr>
            <w:tcW w:w="2217" w:type="dxa"/>
            <w:vAlign w:val="center"/>
          </w:tcPr>
          <w:p w14:paraId="357F4047" w14:textId="77777777" w:rsidR="00C12EEE" w:rsidRPr="00F758C0" w:rsidRDefault="00C12EEE" w:rsidP="00BB0D64">
            <w:pPr>
              <w:jc w:val="center"/>
              <w:rPr>
                <w:b/>
              </w:rPr>
            </w:pPr>
            <w:r w:rsidRPr="00F758C0">
              <w:rPr>
                <w:rFonts w:hint="eastAsia"/>
                <w:b/>
              </w:rPr>
              <w:t>拟提供的</w:t>
            </w:r>
            <w:r w:rsidRPr="00F758C0">
              <w:rPr>
                <w:b/>
              </w:rPr>
              <w:t>专业实践课题（科研项目）</w:t>
            </w:r>
            <w:r w:rsidRPr="00F758C0">
              <w:rPr>
                <w:rFonts w:hint="eastAsia"/>
                <w:b/>
              </w:rPr>
              <w:t>名称</w:t>
            </w:r>
          </w:p>
        </w:tc>
        <w:tc>
          <w:tcPr>
            <w:tcW w:w="749" w:type="dxa"/>
            <w:vAlign w:val="center"/>
          </w:tcPr>
          <w:p w14:paraId="6DD1C5CC" w14:textId="77777777" w:rsidR="00C12EEE" w:rsidRPr="00F758C0" w:rsidRDefault="00C12EEE" w:rsidP="00BB0D64">
            <w:pPr>
              <w:jc w:val="center"/>
              <w:rPr>
                <w:b/>
              </w:rPr>
            </w:pPr>
            <w:r w:rsidRPr="00F758C0">
              <w:rPr>
                <w:rFonts w:hint="eastAsia"/>
                <w:b/>
              </w:rPr>
              <w:t>需求人数</w:t>
            </w:r>
          </w:p>
        </w:tc>
      </w:tr>
      <w:tr w:rsidR="00C12EEE" w14:paraId="074F8070" w14:textId="77777777" w:rsidTr="00BB0D64">
        <w:trPr>
          <w:trHeight w:val="907"/>
          <w:jc w:val="center"/>
        </w:trPr>
        <w:tc>
          <w:tcPr>
            <w:tcW w:w="675" w:type="dxa"/>
            <w:shd w:val="clear" w:color="auto" w:fill="FFFFFF" w:themeFill="background1"/>
            <w:vAlign w:val="center"/>
          </w:tcPr>
          <w:p w14:paraId="025C213B" w14:textId="77777777" w:rsidR="00C12EEE" w:rsidRPr="00F758C0" w:rsidRDefault="00C12EEE" w:rsidP="00BB0D64">
            <w:pPr>
              <w:jc w:val="center"/>
              <w:rPr>
                <w:rFonts w:asciiTheme="majorEastAsia" w:eastAsiaTheme="majorEastAsia" w:hAnsiTheme="majorEastAsia" w:cs="宋体" w:hint="eastAsia"/>
                <w:szCs w:val="21"/>
              </w:rPr>
            </w:pPr>
            <w:r w:rsidRPr="00F758C0">
              <w:rPr>
                <w:rFonts w:ascii="宋体" w:hAnsi="宋体" w:cs="宋体" w:hint="eastAsia"/>
                <w:szCs w:val="21"/>
              </w:rPr>
              <w:t>1</w:t>
            </w:r>
          </w:p>
        </w:tc>
        <w:tc>
          <w:tcPr>
            <w:tcW w:w="1491" w:type="dxa"/>
            <w:shd w:val="clear" w:color="auto" w:fill="FFFFFF" w:themeFill="background1"/>
            <w:vAlign w:val="center"/>
          </w:tcPr>
          <w:p w14:paraId="237385BD" w14:textId="77777777" w:rsidR="00C12EEE" w:rsidRPr="00F758C0" w:rsidRDefault="00C12EEE" w:rsidP="00BB0D64">
            <w:pPr>
              <w:jc w:val="center"/>
              <w:rPr>
                <w:rFonts w:asciiTheme="majorEastAsia" w:eastAsiaTheme="majorEastAsia" w:hAnsiTheme="majorEastAsia" w:cs="宋体" w:hint="eastAsia"/>
                <w:szCs w:val="21"/>
              </w:rPr>
            </w:pPr>
            <w:r w:rsidRPr="00F758C0">
              <w:rPr>
                <w:rFonts w:ascii="宋体" w:hAnsi="宋体" w:cs="宋体" w:hint="eastAsia"/>
                <w:szCs w:val="21"/>
              </w:rPr>
              <w:t>安全与海洋工程学院</w:t>
            </w:r>
          </w:p>
        </w:tc>
        <w:tc>
          <w:tcPr>
            <w:tcW w:w="1500" w:type="dxa"/>
            <w:shd w:val="clear" w:color="auto" w:fill="FFFFFF" w:themeFill="background1"/>
            <w:vAlign w:val="center"/>
          </w:tcPr>
          <w:p w14:paraId="21DE6B12" w14:textId="77777777" w:rsidR="00C12EEE" w:rsidRPr="00F758C0" w:rsidRDefault="00C12EEE" w:rsidP="00BB0D64">
            <w:pPr>
              <w:widowControl/>
              <w:jc w:val="center"/>
              <w:textAlignment w:val="center"/>
              <w:rPr>
                <w:rFonts w:ascii="宋体" w:hAnsi="宋体" w:cs="宋体" w:hint="eastAsia"/>
                <w:szCs w:val="21"/>
              </w:rPr>
            </w:pPr>
            <w:r w:rsidRPr="00F758C0">
              <w:rPr>
                <w:rFonts w:ascii="宋体" w:hAnsi="宋体" w:cs="宋体" w:hint="eastAsia"/>
                <w:szCs w:val="21"/>
              </w:rPr>
              <w:t>安全工程</w:t>
            </w:r>
          </w:p>
        </w:tc>
        <w:tc>
          <w:tcPr>
            <w:tcW w:w="1400" w:type="dxa"/>
            <w:shd w:val="clear" w:color="auto" w:fill="FFFFFF" w:themeFill="background1"/>
            <w:vAlign w:val="center"/>
          </w:tcPr>
          <w:p w14:paraId="6CBE5FFD" w14:textId="77777777" w:rsidR="00C12EEE" w:rsidRPr="00F758C0" w:rsidRDefault="00C12EEE" w:rsidP="00BB0D64">
            <w:pPr>
              <w:widowControl/>
              <w:jc w:val="center"/>
              <w:textAlignment w:val="center"/>
              <w:rPr>
                <w:rFonts w:ascii="宋体" w:hAnsi="宋体" w:cs="宋体" w:hint="eastAsia"/>
                <w:szCs w:val="21"/>
              </w:rPr>
            </w:pPr>
            <w:r w:rsidRPr="00F758C0">
              <w:rPr>
                <w:rFonts w:ascii="宋体" w:hAnsi="宋体" w:cs="宋体" w:hint="eastAsia"/>
                <w:szCs w:val="21"/>
              </w:rPr>
              <w:t>安全工程</w:t>
            </w:r>
          </w:p>
        </w:tc>
        <w:tc>
          <w:tcPr>
            <w:tcW w:w="1116" w:type="dxa"/>
            <w:shd w:val="clear" w:color="auto" w:fill="FFFFFF" w:themeFill="background1"/>
            <w:vAlign w:val="center"/>
          </w:tcPr>
          <w:p w14:paraId="5E754D91" w14:textId="77777777" w:rsidR="00C12EEE" w:rsidRPr="00F758C0" w:rsidRDefault="00C12EEE" w:rsidP="00BB0D64">
            <w:pPr>
              <w:widowControl/>
              <w:jc w:val="center"/>
              <w:textAlignment w:val="center"/>
              <w:rPr>
                <w:rFonts w:ascii="宋体" w:hAnsi="宋体" w:cs="宋体" w:hint="eastAsia"/>
                <w:szCs w:val="21"/>
              </w:rPr>
            </w:pPr>
            <w:r w:rsidRPr="00F758C0">
              <w:rPr>
                <w:rFonts w:ascii="宋体" w:hAnsi="宋体" w:cs="宋体" w:hint="eastAsia"/>
                <w:szCs w:val="21"/>
              </w:rPr>
              <w:t>黄锟</w:t>
            </w:r>
          </w:p>
        </w:tc>
        <w:tc>
          <w:tcPr>
            <w:tcW w:w="1000" w:type="dxa"/>
            <w:shd w:val="clear" w:color="auto" w:fill="FFFFFF" w:themeFill="background1"/>
            <w:vAlign w:val="center"/>
          </w:tcPr>
          <w:p w14:paraId="552D99CD" w14:textId="77777777" w:rsidR="00C12EEE" w:rsidRPr="00F758C0" w:rsidRDefault="00C12EEE" w:rsidP="00BB0D64">
            <w:pPr>
              <w:widowControl/>
              <w:jc w:val="center"/>
              <w:textAlignment w:val="center"/>
              <w:rPr>
                <w:rFonts w:ascii="宋体" w:hAnsi="宋体" w:cs="宋体" w:hint="eastAsia"/>
                <w:szCs w:val="21"/>
              </w:rPr>
            </w:pPr>
            <w:r w:rsidRPr="00F758C0">
              <w:rPr>
                <w:rFonts w:ascii="宋体" w:hAnsi="宋体" w:cs="宋体" w:hint="eastAsia"/>
                <w:szCs w:val="21"/>
              </w:rPr>
              <w:t>高富民</w:t>
            </w:r>
          </w:p>
        </w:tc>
        <w:tc>
          <w:tcPr>
            <w:tcW w:w="2217" w:type="dxa"/>
            <w:shd w:val="clear" w:color="auto" w:fill="FFFFFF" w:themeFill="background1"/>
            <w:vAlign w:val="center"/>
          </w:tcPr>
          <w:p w14:paraId="51723D6A" w14:textId="1DAF8D05" w:rsidR="00C12EEE" w:rsidRPr="00F758C0" w:rsidRDefault="00C12EEE" w:rsidP="00BB0D64">
            <w:pPr>
              <w:widowControl/>
              <w:jc w:val="center"/>
              <w:textAlignment w:val="center"/>
              <w:rPr>
                <w:rFonts w:ascii="宋体" w:hAnsi="宋体" w:cs="宋体" w:hint="eastAsia"/>
                <w:szCs w:val="21"/>
              </w:rPr>
            </w:pPr>
          </w:p>
        </w:tc>
        <w:tc>
          <w:tcPr>
            <w:tcW w:w="749" w:type="dxa"/>
            <w:shd w:val="clear" w:color="auto" w:fill="FFFFFF" w:themeFill="background1"/>
            <w:vAlign w:val="center"/>
          </w:tcPr>
          <w:p w14:paraId="26AAF396"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宋体" w:hAnsi="宋体" w:cs="宋体" w:hint="eastAsia"/>
                <w:szCs w:val="21"/>
              </w:rPr>
              <w:t>1</w:t>
            </w:r>
          </w:p>
        </w:tc>
      </w:tr>
    </w:tbl>
    <w:p w14:paraId="0FFEEBFB" w14:textId="77777777" w:rsidR="00C12EEE" w:rsidRDefault="00C12EEE" w:rsidP="00C12EEE">
      <w:pPr>
        <w:widowControl/>
        <w:numPr>
          <w:ilvl w:val="0"/>
          <w:numId w:val="2"/>
        </w:numPr>
        <w:spacing w:beforeLines="100" w:before="312"/>
        <w:jc w:val="left"/>
        <w:rPr>
          <w:rFonts w:ascii="微软雅黑" w:eastAsia="微软雅黑" w:hAnsi="微软雅黑" w:cs="宋体" w:hint="eastAsia"/>
          <w:color w:val="000000" w:themeColor="text1"/>
          <w:kern w:val="0"/>
          <w:sz w:val="27"/>
          <w:szCs w:val="27"/>
        </w:rPr>
      </w:pPr>
      <w:r>
        <w:rPr>
          <w:rFonts w:ascii="Source Han Sans CN Medium" w:eastAsia="微软雅黑" w:hAnsi="Source Han Sans CN Medium" w:cs="宋体" w:hint="eastAsia"/>
          <w:b/>
          <w:bCs/>
          <w:color w:val="000000" w:themeColor="text1"/>
          <w:kern w:val="0"/>
          <w:sz w:val="28"/>
          <w:szCs w:val="28"/>
        </w:rPr>
        <w:t>中国石油化工股份有限公司石油工程技术研究院</w:t>
      </w:r>
    </w:p>
    <w:p w14:paraId="41AFC4DD" w14:textId="77777777" w:rsidR="00C12EEE" w:rsidRDefault="00C12EEE" w:rsidP="00C12EEE">
      <w:pPr>
        <w:widowControl/>
        <w:spacing w:beforeLines="100" w:before="312"/>
        <w:jc w:val="left"/>
        <w:rPr>
          <w:rFonts w:ascii="微软雅黑" w:eastAsia="微软雅黑" w:hAnsi="微软雅黑" w:cs="宋体" w:hint="eastAsia"/>
          <w:color w:val="FF0000"/>
          <w:kern w:val="0"/>
          <w:sz w:val="27"/>
          <w:szCs w:val="27"/>
        </w:rPr>
      </w:pPr>
      <w:r>
        <w:rPr>
          <w:rFonts w:ascii="Source Han Sans CN Medium" w:eastAsia="微软雅黑" w:hAnsi="Source Han Sans CN Medium" w:cs="宋体"/>
          <w:b/>
          <w:bCs/>
          <w:color w:val="000000"/>
          <w:kern w:val="0"/>
          <w:sz w:val="24"/>
          <w:szCs w:val="24"/>
        </w:rPr>
        <w:lastRenderedPageBreak/>
        <w:t>（</w:t>
      </w:r>
      <w:r>
        <w:rPr>
          <w:rFonts w:ascii="Source Han Sans CN Medium" w:eastAsia="微软雅黑" w:hAnsi="Source Han Sans CN Medium" w:cs="宋体"/>
          <w:b/>
          <w:bCs/>
          <w:color w:val="000000"/>
          <w:kern w:val="0"/>
          <w:sz w:val="24"/>
          <w:szCs w:val="24"/>
        </w:rPr>
        <w:t>1</w:t>
      </w:r>
      <w:r>
        <w:rPr>
          <w:rFonts w:ascii="Source Han Sans CN Medium" w:eastAsia="微软雅黑" w:hAnsi="Source Han Sans CN Medium" w:cs="宋体"/>
          <w:b/>
          <w:bCs/>
          <w:color w:val="000000"/>
          <w:kern w:val="0"/>
          <w:sz w:val="24"/>
          <w:szCs w:val="24"/>
        </w:rPr>
        <w:t>）企业</w:t>
      </w:r>
      <w:r>
        <w:rPr>
          <w:rFonts w:ascii="Source Han Sans CN Medium" w:eastAsia="微软雅黑" w:hAnsi="Source Han Sans CN Medium" w:cs="宋体" w:hint="eastAsia"/>
          <w:b/>
          <w:bCs/>
          <w:color w:val="000000"/>
          <w:kern w:val="0"/>
          <w:sz w:val="24"/>
          <w:szCs w:val="24"/>
        </w:rPr>
        <w:t>简介</w:t>
      </w:r>
    </w:p>
    <w:p w14:paraId="4CEFB09F" w14:textId="77777777" w:rsidR="00F758C0" w:rsidRPr="00F758C0" w:rsidRDefault="00F758C0" w:rsidP="00F758C0">
      <w:pPr>
        <w:spacing w:line="312" w:lineRule="auto"/>
        <w:ind w:firstLineChars="200" w:firstLine="480"/>
        <w:rPr>
          <w:rFonts w:ascii="微软雅黑" w:eastAsia="微软雅黑" w:hAnsi="微软雅黑" w:cs="Times New Roman" w:hint="eastAsia"/>
          <w:color w:val="000000"/>
          <w:kern w:val="0"/>
          <w:sz w:val="24"/>
          <w:szCs w:val="24"/>
        </w:rPr>
      </w:pPr>
      <w:r w:rsidRPr="00F758C0">
        <w:rPr>
          <w:rFonts w:ascii="微软雅黑" w:eastAsia="微软雅黑" w:hAnsi="微软雅黑" w:cs="Times New Roman" w:hint="eastAsia"/>
          <w:color w:val="000000"/>
          <w:kern w:val="0"/>
          <w:sz w:val="24"/>
          <w:szCs w:val="24"/>
        </w:rPr>
        <w:t>中石化石油工程技术研究院有限公司（简称中国石化石油工程技术研究院）成立于2009年6月，位于北京市昌平区，是中国石化直属研究院，以保障国家能源安全、建设石油工程原创技术策源地、打造石油工程科技铁军为目标，致力于构建石油工程和新能源基础前瞻研究、技术产品研发、成果转化支持三级研发体系，为油田企业稳油增气、降本提效提供高质量科技支撑。</w:t>
      </w:r>
    </w:p>
    <w:p w14:paraId="2257AF49" w14:textId="77777777" w:rsidR="00F758C0" w:rsidRPr="00F758C0" w:rsidRDefault="00F758C0" w:rsidP="00F758C0">
      <w:pPr>
        <w:spacing w:line="312" w:lineRule="auto"/>
        <w:ind w:firstLineChars="200" w:firstLine="480"/>
        <w:rPr>
          <w:rFonts w:ascii="微软雅黑" w:eastAsia="微软雅黑" w:hAnsi="微软雅黑" w:cs="Times New Roman" w:hint="eastAsia"/>
          <w:color w:val="000000"/>
          <w:kern w:val="0"/>
          <w:sz w:val="24"/>
          <w:szCs w:val="24"/>
        </w:rPr>
      </w:pPr>
      <w:r w:rsidRPr="00F758C0">
        <w:rPr>
          <w:rFonts w:ascii="微软雅黑" w:eastAsia="微软雅黑" w:hAnsi="微软雅黑" w:cs="Times New Roman" w:hint="eastAsia"/>
          <w:color w:val="000000"/>
          <w:kern w:val="0"/>
          <w:sz w:val="24"/>
          <w:szCs w:val="24"/>
        </w:rPr>
        <w:t>围绕石油工程和新能源技术需求和发展方向，以井筒技术为主，从事油田化学、钻井工程、完井工程、测控装备、</w:t>
      </w:r>
      <w:proofErr w:type="gramStart"/>
      <w:r w:rsidRPr="00F758C0">
        <w:rPr>
          <w:rFonts w:ascii="微软雅黑" w:eastAsia="微软雅黑" w:hAnsi="微软雅黑" w:cs="Times New Roman" w:hint="eastAsia"/>
          <w:color w:val="000000"/>
          <w:kern w:val="0"/>
          <w:sz w:val="24"/>
          <w:szCs w:val="24"/>
        </w:rPr>
        <w:t>数智技术</w:t>
      </w:r>
      <w:proofErr w:type="gramEnd"/>
      <w:r w:rsidRPr="00F758C0">
        <w:rPr>
          <w:rFonts w:ascii="微软雅黑" w:eastAsia="微软雅黑" w:hAnsi="微软雅黑" w:cs="Times New Roman" w:hint="eastAsia"/>
          <w:color w:val="000000"/>
          <w:kern w:val="0"/>
          <w:sz w:val="24"/>
          <w:szCs w:val="24"/>
        </w:rPr>
        <w:t>以及新能源技术领域发展规划、科技攻关及推广应用。设有博士后科研工作站，建有1个全国重点实验室、3个国家级研发中心、7个中国石化重点实验室，2个行业重点实验室，中沙石油能源“一带一路”联合实验室，主办中文核心期刊《石油钻探技术》。成立以来，先后承担并完成国家及省部级科技攻关项目700余项，培育发展了5项核心技术，3项品牌技术和系列特色技术及1套石油工程远程决策支持系统，取得重要科技成果100余项，获国家及省部级科技奖励219项，申请国家专利3000余项、国外发明专利92项，授权专利1500余项，授权国外发明专利30项，制定国家和行业标准138项。</w:t>
      </w:r>
    </w:p>
    <w:p w14:paraId="397F5B49" w14:textId="77777777" w:rsidR="00C12EEE" w:rsidRDefault="00C12EEE" w:rsidP="00C12EEE">
      <w:pPr>
        <w:widowControl/>
        <w:ind w:firstLineChars="200" w:firstLine="480"/>
        <w:jc w:val="left"/>
        <w:rPr>
          <w:rFonts w:ascii="微软雅黑" w:eastAsia="微软雅黑" w:hAnsi="微软雅黑" w:cs="宋体" w:hint="eastAsia"/>
          <w:color w:val="000000"/>
          <w:kern w:val="0"/>
          <w:sz w:val="24"/>
          <w:szCs w:val="24"/>
        </w:rPr>
      </w:pPr>
      <w:r>
        <w:rPr>
          <w:rFonts w:ascii="微软雅黑" w:eastAsia="微软雅黑" w:hAnsi="微软雅黑" w:cs="宋体"/>
          <w:color w:val="000000"/>
          <w:kern w:val="0"/>
          <w:sz w:val="24"/>
          <w:szCs w:val="24"/>
        </w:rPr>
        <w:t>需求专业领域：石油与天然气工程</w:t>
      </w:r>
    </w:p>
    <w:p w14:paraId="65DDCC18" w14:textId="77777777" w:rsidR="00C12EEE" w:rsidRDefault="00C12EEE" w:rsidP="00C12EEE">
      <w:pPr>
        <w:widowControl/>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hint="eastAsia"/>
          <w:b/>
          <w:bCs/>
          <w:color w:val="000000"/>
          <w:kern w:val="0"/>
          <w:sz w:val="24"/>
          <w:szCs w:val="24"/>
        </w:rPr>
        <w:t>（</w:t>
      </w:r>
      <w:r>
        <w:rPr>
          <w:rFonts w:ascii="Source Han Sans CN Medium" w:eastAsia="微软雅黑" w:hAnsi="Source Han Sans CN Medium" w:cs="宋体" w:hint="eastAsia"/>
          <w:b/>
          <w:bCs/>
          <w:color w:val="000000"/>
          <w:kern w:val="0"/>
          <w:sz w:val="24"/>
          <w:szCs w:val="24"/>
        </w:rPr>
        <w:t>2</w:t>
      </w:r>
      <w:r>
        <w:rPr>
          <w:rFonts w:ascii="Source Han Sans CN Medium" w:eastAsia="微软雅黑" w:hAnsi="Source Han Sans CN Medium" w:cs="宋体" w:hint="eastAsia"/>
          <w:b/>
          <w:bCs/>
          <w:color w:val="000000"/>
          <w:kern w:val="0"/>
          <w:sz w:val="24"/>
          <w:szCs w:val="24"/>
        </w:rPr>
        <w:t>）导师组一览表及需求人数</w:t>
      </w:r>
    </w:p>
    <w:tbl>
      <w:tblPr>
        <w:tblStyle w:val="a7"/>
        <w:tblW w:w="10148" w:type="dxa"/>
        <w:jc w:val="center"/>
        <w:tblLook w:val="04A0" w:firstRow="1" w:lastRow="0" w:firstColumn="1" w:lastColumn="0" w:noHBand="0" w:noVBand="1"/>
      </w:tblPr>
      <w:tblGrid>
        <w:gridCol w:w="675"/>
        <w:gridCol w:w="1374"/>
        <w:gridCol w:w="1104"/>
        <w:gridCol w:w="1579"/>
        <w:gridCol w:w="1290"/>
        <w:gridCol w:w="1110"/>
        <w:gridCol w:w="2295"/>
        <w:gridCol w:w="721"/>
      </w:tblGrid>
      <w:tr w:rsidR="00C12EEE" w14:paraId="34C81DA8" w14:textId="77777777" w:rsidTr="00BB0D64">
        <w:trPr>
          <w:tblHeader/>
          <w:jc w:val="center"/>
        </w:trPr>
        <w:tc>
          <w:tcPr>
            <w:tcW w:w="675" w:type="dxa"/>
            <w:vAlign w:val="center"/>
          </w:tcPr>
          <w:p w14:paraId="08EBA6FD"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序号</w:t>
            </w:r>
          </w:p>
        </w:tc>
        <w:tc>
          <w:tcPr>
            <w:tcW w:w="1374" w:type="dxa"/>
          </w:tcPr>
          <w:p w14:paraId="5371EB76" w14:textId="707159BA"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b/>
                <w:bCs/>
                <w:color w:val="000000"/>
                <w:sz w:val="21"/>
                <w:szCs w:val="21"/>
              </w:rPr>
              <w:t>学院（研究院）</w:t>
            </w:r>
          </w:p>
        </w:tc>
        <w:tc>
          <w:tcPr>
            <w:tcW w:w="1104" w:type="dxa"/>
            <w:vAlign w:val="center"/>
          </w:tcPr>
          <w:p w14:paraId="5462E682"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专业领域</w:t>
            </w:r>
          </w:p>
        </w:tc>
        <w:tc>
          <w:tcPr>
            <w:tcW w:w="1579" w:type="dxa"/>
            <w:vAlign w:val="center"/>
          </w:tcPr>
          <w:p w14:paraId="7131DE7E"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研究方向</w:t>
            </w:r>
          </w:p>
        </w:tc>
        <w:tc>
          <w:tcPr>
            <w:tcW w:w="1290" w:type="dxa"/>
            <w:vAlign w:val="center"/>
          </w:tcPr>
          <w:p w14:paraId="21317CBD"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企业导师</w:t>
            </w:r>
          </w:p>
        </w:tc>
        <w:tc>
          <w:tcPr>
            <w:tcW w:w="1110" w:type="dxa"/>
            <w:vAlign w:val="center"/>
          </w:tcPr>
          <w:p w14:paraId="028B26F8"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校内导师</w:t>
            </w:r>
          </w:p>
        </w:tc>
        <w:tc>
          <w:tcPr>
            <w:tcW w:w="2295" w:type="dxa"/>
            <w:vAlign w:val="center"/>
          </w:tcPr>
          <w:p w14:paraId="2F62B66F"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拟提供的</w:t>
            </w:r>
            <w:r w:rsidRPr="00F758C0">
              <w:rPr>
                <w:rFonts w:asciiTheme="minorHAnsi" w:eastAsiaTheme="minorHAnsi" w:hAnsiTheme="minorHAnsi"/>
                <w:b/>
                <w:sz w:val="21"/>
                <w:szCs w:val="21"/>
              </w:rPr>
              <w:t>专业实践课题（科研项目）</w:t>
            </w:r>
            <w:r w:rsidRPr="00F758C0">
              <w:rPr>
                <w:rFonts w:asciiTheme="minorHAnsi" w:eastAsiaTheme="minorHAnsi" w:hAnsiTheme="minorHAnsi" w:hint="eastAsia"/>
                <w:b/>
                <w:sz w:val="21"/>
                <w:szCs w:val="21"/>
              </w:rPr>
              <w:t>名称</w:t>
            </w:r>
          </w:p>
        </w:tc>
        <w:tc>
          <w:tcPr>
            <w:tcW w:w="721" w:type="dxa"/>
            <w:vAlign w:val="center"/>
          </w:tcPr>
          <w:p w14:paraId="78FD9EF5"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需求人数</w:t>
            </w:r>
          </w:p>
        </w:tc>
      </w:tr>
      <w:tr w:rsidR="00C12EEE" w14:paraId="731D031C" w14:textId="77777777" w:rsidTr="00BB0D64">
        <w:trPr>
          <w:trHeight w:val="907"/>
          <w:jc w:val="center"/>
        </w:trPr>
        <w:tc>
          <w:tcPr>
            <w:tcW w:w="675" w:type="dxa"/>
            <w:vAlign w:val="center"/>
          </w:tcPr>
          <w:p w14:paraId="7C268B39"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1</w:t>
            </w:r>
          </w:p>
        </w:tc>
        <w:tc>
          <w:tcPr>
            <w:tcW w:w="1374" w:type="dxa"/>
            <w:vAlign w:val="center"/>
          </w:tcPr>
          <w:p w14:paraId="6DB7F7B3"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安全与海洋工程学院</w:t>
            </w:r>
          </w:p>
        </w:tc>
        <w:tc>
          <w:tcPr>
            <w:tcW w:w="1104" w:type="dxa"/>
            <w:vAlign w:val="center"/>
          </w:tcPr>
          <w:p w14:paraId="45A680BE"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石油与天然气工程</w:t>
            </w:r>
          </w:p>
        </w:tc>
        <w:tc>
          <w:tcPr>
            <w:tcW w:w="1579" w:type="dxa"/>
            <w:vAlign w:val="center"/>
          </w:tcPr>
          <w:p w14:paraId="1FA5D676"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钻井工程</w:t>
            </w:r>
          </w:p>
        </w:tc>
        <w:tc>
          <w:tcPr>
            <w:tcW w:w="1290" w:type="dxa"/>
            <w:vAlign w:val="center"/>
          </w:tcPr>
          <w:p w14:paraId="382133C0"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proofErr w:type="gramStart"/>
            <w:r w:rsidRPr="00F758C0">
              <w:rPr>
                <w:rFonts w:asciiTheme="minorHAnsi" w:eastAsiaTheme="minorHAnsi" w:hAnsiTheme="minorHAnsi" w:cs="宋体" w:hint="eastAsia"/>
                <w:sz w:val="21"/>
                <w:szCs w:val="21"/>
              </w:rPr>
              <w:t>方春飞</w:t>
            </w:r>
            <w:proofErr w:type="gramEnd"/>
          </w:p>
        </w:tc>
        <w:tc>
          <w:tcPr>
            <w:tcW w:w="1110" w:type="dxa"/>
            <w:vAlign w:val="center"/>
          </w:tcPr>
          <w:p w14:paraId="6CCB2025"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陈绪跃</w:t>
            </w:r>
          </w:p>
        </w:tc>
        <w:tc>
          <w:tcPr>
            <w:tcW w:w="2295" w:type="dxa"/>
            <w:vAlign w:val="center"/>
          </w:tcPr>
          <w:p w14:paraId="479D0BA6" w14:textId="2A5D34DD"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智能化固井算法研究</w:t>
            </w:r>
          </w:p>
        </w:tc>
        <w:tc>
          <w:tcPr>
            <w:tcW w:w="721" w:type="dxa"/>
            <w:vAlign w:val="center"/>
          </w:tcPr>
          <w:p w14:paraId="6ED4C1D5"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1</w:t>
            </w:r>
          </w:p>
        </w:tc>
      </w:tr>
      <w:tr w:rsidR="00C12EEE" w14:paraId="5DA7273E" w14:textId="77777777" w:rsidTr="00BB0D64">
        <w:trPr>
          <w:trHeight w:val="907"/>
          <w:jc w:val="center"/>
        </w:trPr>
        <w:tc>
          <w:tcPr>
            <w:tcW w:w="675" w:type="dxa"/>
            <w:vAlign w:val="center"/>
          </w:tcPr>
          <w:p w14:paraId="3B0D3764"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2</w:t>
            </w:r>
          </w:p>
        </w:tc>
        <w:tc>
          <w:tcPr>
            <w:tcW w:w="1374" w:type="dxa"/>
            <w:vAlign w:val="center"/>
          </w:tcPr>
          <w:p w14:paraId="0512D8AA"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安全与海洋工程学院</w:t>
            </w:r>
          </w:p>
        </w:tc>
        <w:tc>
          <w:tcPr>
            <w:tcW w:w="1104" w:type="dxa"/>
            <w:vAlign w:val="center"/>
          </w:tcPr>
          <w:p w14:paraId="3F0EA35C"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石油与天然气工程</w:t>
            </w:r>
          </w:p>
        </w:tc>
        <w:tc>
          <w:tcPr>
            <w:tcW w:w="1579" w:type="dxa"/>
            <w:vAlign w:val="center"/>
          </w:tcPr>
          <w:p w14:paraId="2F9DE3B4"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钻井工程</w:t>
            </w:r>
          </w:p>
        </w:tc>
        <w:tc>
          <w:tcPr>
            <w:tcW w:w="1290" w:type="dxa"/>
            <w:vAlign w:val="center"/>
          </w:tcPr>
          <w:p w14:paraId="57353DB7"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张嘉作</w:t>
            </w:r>
          </w:p>
        </w:tc>
        <w:tc>
          <w:tcPr>
            <w:tcW w:w="1110" w:type="dxa"/>
            <w:vAlign w:val="center"/>
          </w:tcPr>
          <w:p w14:paraId="308D80B4"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陈绪跃</w:t>
            </w:r>
          </w:p>
        </w:tc>
        <w:tc>
          <w:tcPr>
            <w:tcW w:w="2295" w:type="dxa"/>
            <w:vAlign w:val="center"/>
          </w:tcPr>
          <w:p w14:paraId="3F8F5075" w14:textId="2E917D66"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测井智能处理解释云平台</w:t>
            </w:r>
          </w:p>
        </w:tc>
        <w:tc>
          <w:tcPr>
            <w:tcW w:w="721" w:type="dxa"/>
            <w:vAlign w:val="center"/>
          </w:tcPr>
          <w:p w14:paraId="780E74E3"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1</w:t>
            </w:r>
          </w:p>
        </w:tc>
      </w:tr>
    </w:tbl>
    <w:p w14:paraId="6FEB72BE" w14:textId="77777777" w:rsidR="00C12EEE" w:rsidRDefault="00C12EEE" w:rsidP="00C12EEE">
      <w:pPr>
        <w:widowControl/>
        <w:numPr>
          <w:ilvl w:val="0"/>
          <w:numId w:val="2"/>
        </w:numPr>
        <w:spacing w:beforeLines="100" w:before="312"/>
        <w:jc w:val="left"/>
        <w:rPr>
          <w:rFonts w:ascii="微软雅黑" w:eastAsia="微软雅黑" w:hAnsi="微软雅黑" w:cs="宋体" w:hint="eastAsia"/>
          <w:color w:val="FF0000"/>
          <w:kern w:val="0"/>
          <w:sz w:val="27"/>
          <w:szCs w:val="27"/>
        </w:rPr>
      </w:pPr>
      <w:r>
        <w:rPr>
          <w:rFonts w:ascii="Source Han Sans CN Medium" w:eastAsia="微软雅黑" w:hAnsi="Source Han Sans CN Medium" w:cs="宋体" w:hint="eastAsia"/>
          <w:b/>
          <w:bCs/>
          <w:color w:val="000000" w:themeColor="text1"/>
          <w:kern w:val="0"/>
          <w:sz w:val="28"/>
          <w:szCs w:val="28"/>
        </w:rPr>
        <w:lastRenderedPageBreak/>
        <w:t>中国石油集团工程技术研究院有限公司</w:t>
      </w:r>
    </w:p>
    <w:p w14:paraId="369DC794" w14:textId="4DEDDA6A" w:rsidR="00C12EEE" w:rsidRDefault="00C12EEE" w:rsidP="00C12EEE">
      <w:pPr>
        <w:widowControl/>
        <w:spacing w:beforeLines="100" w:before="312"/>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b/>
          <w:bCs/>
          <w:color w:val="000000"/>
          <w:kern w:val="0"/>
          <w:sz w:val="24"/>
          <w:szCs w:val="24"/>
        </w:rPr>
        <w:t>（</w:t>
      </w:r>
      <w:r>
        <w:rPr>
          <w:rFonts w:ascii="Source Han Sans CN Medium" w:eastAsia="微软雅黑" w:hAnsi="Source Han Sans CN Medium" w:cs="宋体"/>
          <w:b/>
          <w:bCs/>
          <w:color w:val="000000"/>
          <w:kern w:val="0"/>
          <w:sz w:val="24"/>
          <w:szCs w:val="24"/>
        </w:rPr>
        <w:t>1</w:t>
      </w:r>
      <w:r>
        <w:rPr>
          <w:rFonts w:ascii="Source Han Sans CN Medium" w:eastAsia="微软雅黑" w:hAnsi="Source Han Sans CN Medium" w:cs="宋体"/>
          <w:b/>
          <w:bCs/>
          <w:color w:val="000000"/>
          <w:kern w:val="0"/>
          <w:sz w:val="24"/>
          <w:szCs w:val="24"/>
        </w:rPr>
        <w:t>）企业</w:t>
      </w:r>
      <w:r>
        <w:rPr>
          <w:rFonts w:ascii="Source Han Sans CN Medium" w:eastAsia="微软雅黑" w:hAnsi="Source Han Sans CN Medium" w:cs="宋体" w:hint="eastAsia"/>
          <w:b/>
          <w:bCs/>
          <w:color w:val="000000"/>
          <w:kern w:val="0"/>
          <w:sz w:val="24"/>
          <w:szCs w:val="24"/>
        </w:rPr>
        <w:t>简介</w:t>
      </w:r>
    </w:p>
    <w:p w14:paraId="29890DF8" w14:textId="77777777" w:rsidR="0090503D" w:rsidRPr="0090503D" w:rsidRDefault="0090503D" w:rsidP="0090503D">
      <w:pPr>
        <w:spacing w:line="312" w:lineRule="auto"/>
        <w:ind w:firstLineChars="200" w:firstLine="480"/>
        <w:rPr>
          <w:rFonts w:ascii="微软雅黑" w:eastAsia="微软雅黑" w:hAnsi="微软雅黑" w:cs="Times New Roman" w:hint="eastAsia"/>
          <w:color w:val="000000"/>
          <w:kern w:val="0"/>
          <w:sz w:val="24"/>
          <w:szCs w:val="24"/>
        </w:rPr>
      </w:pPr>
      <w:r w:rsidRPr="0090503D">
        <w:rPr>
          <w:rFonts w:ascii="微软雅黑" w:eastAsia="微软雅黑" w:hAnsi="微软雅黑" w:cs="Times New Roman" w:hint="eastAsia"/>
          <w:color w:val="000000"/>
          <w:kern w:val="0"/>
          <w:sz w:val="24"/>
          <w:szCs w:val="24"/>
        </w:rPr>
        <w:t>中国石油集团工程技术研究院有限公司是中国石油天然气集团有限公司直属科研机构、全资子公司，发展定位为：中国石油集团公司油气工程技术参谋部，油气工程基础前沿及高新技术研发中心，油气工程高端技术支持与服务中心，油气工程高端科技人才引进培养平台，油气工程高新技术产业化平台。主要从事井筒工程的基础和前沿技术、尖端工具和仪器、入井流体的研发和推广，开展国内外重点工程技术支持与服务。</w:t>
      </w:r>
    </w:p>
    <w:p w14:paraId="09E9B033" w14:textId="53DAA540" w:rsidR="0090503D" w:rsidRPr="0090503D" w:rsidRDefault="0090503D" w:rsidP="0090503D">
      <w:pPr>
        <w:spacing w:line="312" w:lineRule="auto"/>
        <w:ind w:firstLineChars="200" w:firstLine="480"/>
        <w:rPr>
          <w:rFonts w:ascii="微软雅黑" w:eastAsia="微软雅黑" w:hAnsi="微软雅黑" w:cs="Times New Roman" w:hint="eastAsia"/>
          <w:color w:val="000000"/>
          <w:kern w:val="0"/>
          <w:sz w:val="24"/>
          <w:szCs w:val="24"/>
        </w:rPr>
      </w:pPr>
      <w:r w:rsidRPr="0090503D">
        <w:rPr>
          <w:rFonts w:ascii="微软雅黑" w:eastAsia="微软雅黑" w:hAnsi="微软雅黑" w:cs="Times New Roman" w:hint="eastAsia"/>
          <w:color w:val="000000"/>
          <w:kern w:val="0"/>
          <w:sz w:val="24"/>
          <w:szCs w:val="24"/>
        </w:rPr>
        <w:t>现有10个研究机构、1个北美地区的休斯敦研究中心、1个国际业务部、1个实验中心、3家法人单位、5个项目部。中国工程院院士2人，享受国务院特殊津贴17人，“百千万人才工程”人选2人，长江学者1人，国家特支计划人选1人，正高级职称58人，高级职称362人。</w:t>
      </w:r>
    </w:p>
    <w:p w14:paraId="6519447B" w14:textId="0602744D" w:rsidR="0090503D" w:rsidRPr="0090503D" w:rsidRDefault="0090503D" w:rsidP="0090503D">
      <w:pPr>
        <w:spacing w:line="312" w:lineRule="auto"/>
        <w:ind w:firstLineChars="200" w:firstLine="480"/>
        <w:rPr>
          <w:rFonts w:ascii="微软雅黑" w:eastAsia="微软雅黑" w:hAnsi="微软雅黑" w:cs="Times New Roman" w:hint="eastAsia"/>
          <w:color w:val="000000"/>
          <w:kern w:val="0"/>
          <w:sz w:val="24"/>
          <w:szCs w:val="24"/>
        </w:rPr>
      </w:pPr>
      <w:r w:rsidRPr="0090503D">
        <w:rPr>
          <w:rFonts w:ascii="微软雅黑" w:eastAsia="微软雅黑" w:hAnsi="微软雅黑" w:cs="Times New Roman" w:hint="eastAsia"/>
          <w:color w:val="000000"/>
          <w:kern w:val="0"/>
          <w:sz w:val="24"/>
          <w:szCs w:val="24"/>
        </w:rPr>
        <w:t>拥有油气钻井国家工程研究中心、中国石油钻井工程重点实验室和试验基地，美国休斯敦非常规工程技术实验室，湖北省石油天然气连续管工程技术研究中心，具备27大类实（试）验、测试与评价能力。具有国家油气田井口设备质检中心、石油工业设备监理甲级资质、特种作业车生产资质等资质。</w:t>
      </w:r>
    </w:p>
    <w:p w14:paraId="38E0F7A4" w14:textId="31819916" w:rsidR="0090503D" w:rsidRPr="0090503D" w:rsidRDefault="0090503D" w:rsidP="0090503D">
      <w:pPr>
        <w:spacing w:line="312" w:lineRule="auto"/>
        <w:ind w:firstLineChars="200" w:firstLine="480"/>
        <w:rPr>
          <w:rFonts w:ascii="微软雅黑" w:eastAsia="微软雅黑" w:hAnsi="微软雅黑" w:cs="Times New Roman" w:hint="eastAsia"/>
          <w:color w:val="000000"/>
          <w:kern w:val="0"/>
          <w:sz w:val="24"/>
          <w:szCs w:val="24"/>
        </w:rPr>
      </w:pPr>
      <w:r w:rsidRPr="0090503D">
        <w:rPr>
          <w:rFonts w:ascii="微软雅黑" w:eastAsia="微软雅黑" w:hAnsi="微软雅黑" w:cs="Times New Roman" w:hint="eastAsia"/>
          <w:color w:val="000000"/>
          <w:kern w:val="0"/>
          <w:sz w:val="24"/>
          <w:szCs w:val="24"/>
        </w:rPr>
        <w:t xml:space="preserve">    工程技术研究院研发形成了以深井超深井钻井、水平井钻井、页岩气钻完井、煤层气钻完井、储气(油)库建设工程、钻井测量、完井压裂和非常规油气藏评价等9大成套技术体系、40余项特色技术。获得国家奖3项；省部级奖励111项，中国石油十大科技进展11项，授权发明专利308件、国际专利27件，制</w:t>
      </w:r>
      <w:proofErr w:type="gramStart"/>
      <w:r w:rsidRPr="0090503D">
        <w:rPr>
          <w:rFonts w:ascii="微软雅黑" w:eastAsia="微软雅黑" w:hAnsi="微软雅黑" w:cs="Times New Roman" w:hint="eastAsia"/>
          <w:color w:val="000000"/>
          <w:kern w:val="0"/>
          <w:sz w:val="24"/>
          <w:szCs w:val="24"/>
        </w:rPr>
        <w:t>修定</w:t>
      </w:r>
      <w:proofErr w:type="gramEnd"/>
      <w:r w:rsidRPr="0090503D">
        <w:rPr>
          <w:rFonts w:ascii="微软雅黑" w:eastAsia="微软雅黑" w:hAnsi="微软雅黑" w:cs="Times New Roman" w:hint="eastAsia"/>
          <w:color w:val="000000"/>
          <w:kern w:val="0"/>
          <w:sz w:val="24"/>
          <w:szCs w:val="24"/>
        </w:rPr>
        <w:t>国家标准32项，行业标准78项，集团企业标准59项，登记软件著作权106项。</w:t>
      </w:r>
    </w:p>
    <w:p w14:paraId="3DB007D5" w14:textId="70CAF4C4" w:rsidR="00C12EEE" w:rsidRDefault="00C12EEE" w:rsidP="00C12EEE">
      <w:pPr>
        <w:widowControl/>
        <w:ind w:firstLineChars="200" w:firstLine="480"/>
        <w:jc w:val="left"/>
        <w:rPr>
          <w:rFonts w:ascii="微软雅黑" w:eastAsia="微软雅黑" w:hAnsi="微软雅黑" w:cs="宋体" w:hint="eastAsia"/>
          <w:color w:val="000000"/>
          <w:kern w:val="0"/>
          <w:sz w:val="24"/>
          <w:szCs w:val="24"/>
        </w:rPr>
      </w:pPr>
      <w:r>
        <w:rPr>
          <w:rFonts w:ascii="微软雅黑" w:eastAsia="微软雅黑" w:hAnsi="微软雅黑" w:cs="宋体"/>
          <w:color w:val="000000"/>
          <w:kern w:val="0"/>
          <w:sz w:val="24"/>
          <w:szCs w:val="24"/>
        </w:rPr>
        <w:lastRenderedPageBreak/>
        <w:t>需求专业领域：石油与天然气工程</w:t>
      </w:r>
      <w:r w:rsidR="00F156CB">
        <w:rPr>
          <w:rFonts w:ascii="微软雅黑" w:eastAsia="微软雅黑" w:hAnsi="微软雅黑" w:cs="宋体" w:hint="eastAsia"/>
          <w:color w:val="000000"/>
          <w:kern w:val="0"/>
          <w:sz w:val="24"/>
          <w:szCs w:val="24"/>
        </w:rPr>
        <w:t>、安全工程</w:t>
      </w:r>
    </w:p>
    <w:p w14:paraId="25294F9F" w14:textId="77777777" w:rsidR="00C12EEE" w:rsidRDefault="00C12EEE" w:rsidP="00C12EEE">
      <w:pPr>
        <w:widowControl/>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hint="eastAsia"/>
          <w:b/>
          <w:bCs/>
          <w:color w:val="000000"/>
          <w:kern w:val="0"/>
          <w:sz w:val="24"/>
          <w:szCs w:val="24"/>
        </w:rPr>
        <w:t>（</w:t>
      </w:r>
      <w:r>
        <w:rPr>
          <w:rFonts w:ascii="Source Han Sans CN Medium" w:eastAsia="微软雅黑" w:hAnsi="Source Han Sans CN Medium" w:cs="宋体" w:hint="eastAsia"/>
          <w:b/>
          <w:bCs/>
          <w:color w:val="000000"/>
          <w:kern w:val="0"/>
          <w:sz w:val="24"/>
          <w:szCs w:val="24"/>
        </w:rPr>
        <w:t>2</w:t>
      </w:r>
      <w:r>
        <w:rPr>
          <w:rFonts w:ascii="Source Han Sans CN Medium" w:eastAsia="微软雅黑" w:hAnsi="Source Han Sans CN Medium" w:cs="宋体" w:hint="eastAsia"/>
          <w:b/>
          <w:bCs/>
          <w:color w:val="000000"/>
          <w:kern w:val="0"/>
          <w:sz w:val="24"/>
          <w:szCs w:val="24"/>
        </w:rPr>
        <w:t>）导师组一览表及需求人数</w:t>
      </w:r>
    </w:p>
    <w:tbl>
      <w:tblPr>
        <w:tblStyle w:val="a7"/>
        <w:tblW w:w="10148" w:type="dxa"/>
        <w:jc w:val="center"/>
        <w:tblLook w:val="04A0" w:firstRow="1" w:lastRow="0" w:firstColumn="1" w:lastColumn="0" w:noHBand="0" w:noVBand="1"/>
      </w:tblPr>
      <w:tblGrid>
        <w:gridCol w:w="675"/>
        <w:gridCol w:w="1374"/>
        <w:gridCol w:w="1104"/>
        <w:gridCol w:w="1662"/>
        <w:gridCol w:w="1207"/>
        <w:gridCol w:w="1110"/>
        <w:gridCol w:w="2295"/>
        <w:gridCol w:w="721"/>
      </w:tblGrid>
      <w:tr w:rsidR="00C12EEE" w:rsidRPr="00F758C0" w14:paraId="4357A280" w14:textId="77777777" w:rsidTr="00BB0D64">
        <w:trPr>
          <w:tblHeader/>
          <w:jc w:val="center"/>
        </w:trPr>
        <w:tc>
          <w:tcPr>
            <w:tcW w:w="675" w:type="dxa"/>
            <w:vAlign w:val="center"/>
          </w:tcPr>
          <w:p w14:paraId="3CE0470D"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序号</w:t>
            </w:r>
          </w:p>
        </w:tc>
        <w:tc>
          <w:tcPr>
            <w:tcW w:w="1374" w:type="dxa"/>
          </w:tcPr>
          <w:p w14:paraId="031291B9" w14:textId="1625E049"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b/>
                <w:bCs/>
                <w:color w:val="000000"/>
                <w:sz w:val="21"/>
                <w:szCs w:val="21"/>
              </w:rPr>
              <w:t>学院（研究院）</w:t>
            </w:r>
          </w:p>
        </w:tc>
        <w:tc>
          <w:tcPr>
            <w:tcW w:w="1104" w:type="dxa"/>
            <w:vAlign w:val="center"/>
          </w:tcPr>
          <w:p w14:paraId="7A6D0B12"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专业领域</w:t>
            </w:r>
          </w:p>
        </w:tc>
        <w:tc>
          <w:tcPr>
            <w:tcW w:w="1662" w:type="dxa"/>
            <w:vAlign w:val="center"/>
          </w:tcPr>
          <w:p w14:paraId="444E9978"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研究方向</w:t>
            </w:r>
          </w:p>
        </w:tc>
        <w:tc>
          <w:tcPr>
            <w:tcW w:w="1207" w:type="dxa"/>
            <w:vAlign w:val="center"/>
          </w:tcPr>
          <w:p w14:paraId="1662589A"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企业导师</w:t>
            </w:r>
          </w:p>
        </w:tc>
        <w:tc>
          <w:tcPr>
            <w:tcW w:w="1110" w:type="dxa"/>
            <w:vAlign w:val="center"/>
          </w:tcPr>
          <w:p w14:paraId="55EDD4C6"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校内导师</w:t>
            </w:r>
          </w:p>
        </w:tc>
        <w:tc>
          <w:tcPr>
            <w:tcW w:w="2295" w:type="dxa"/>
            <w:vAlign w:val="center"/>
          </w:tcPr>
          <w:p w14:paraId="20089F0D"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拟提供的</w:t>
            </w:r>
            <w:r w:rsidRPr="00F758C0">
              <w:rPr>
                <w:rFonts w:asciiTheme="minorHAnsi" w:eastAsiaTheme="minorHAnsi" w:hAnsiTheme="minorHAnsi"/>
                <w:b/>
                <w:sz w:val="21"/>
                <w:szCs w:val="21"/>
              </w:rPr>
              <w:t>专业实践课题（科研项目）</w:t>
            </w:r>
            <w:r w:rsidRPr="00F758C0">
              <w:rPr>
                <w:rFonts w:asciiTheme="minorHAnsi" w:eastAsiaTheme="minorHAnsi" w:hAnsiTheme="minorHAnsi" w:hint="eastAsia"/>
                <w:b/>
                <w:sz w:val="21"/>
                <w:szCs w:val="21"/>
              </w:rPr>
              <w:t>名称</w:t>
            </w:r>
          </w:p>
        </w:tc>
        <w:tc>
          <w:tcPr>
            <w:tcW w:w="721" w:type="dxa"/>
            <w:vAlign w:val="center"/>
          </w:tcPr>
          <w:p w14:paraId="05CA7783"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需求人数</w:t>
            </w:r>
          </w:p>
        </w:tc>
      </w:tr>
      <w:tr w:rsidR="00C12EEE" w:rsidRPr="00F758C0" w14:paraId="091B41EE" w14:textId="77777777" w:rsidTr="00BB0D64">
        <w:trPr>
          <w:trHeight w:val="907"/>
          <w:jc w:val="center"/>
        </w:trPr>
        <w:tc>
          <w:tcPr>
            <w:tcW w:w="675" w:type="dxa"/>
            <w:vAlign w:val="center"/>
          </w:tcPr>
          <w:p w14:paraId="1401CE09"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1</w:t>
            </w:r>
          </w:p>
        </w:tc>
        <w:tc>
          <w:tcPr>
            <w:tcW w:w="1374" w:type="dxa"/>
            <w:vAlign w:val="center"/>
          </w:tcPr>
          <w:p w14:paraId="2449F854"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安全与海洋工程学院</w:t>
            </w:r>
          </w:p>
        </w:tc>
        <w:tc>
          <w:tcPr>
            <w:tcW w:w="1104" w:type="dxa"/>
            <w:vAlign w:val="center"/>
          </w:tcPr>
          <w:p w14:paraId="44C865D0"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石油与天然气工程</w:t>
            </w:r>
          </w:p>
        </w:tc>
        <w:tc>
          <w:tcPr>
            <w:tcW w:w="1662" w:type="dxa"/>
            <w:vAlign w:val="center"/>
          </w:tcPr>
          <w:p w14:paraId="56F6B859"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钻井</w:t>
            </w:r>
          </w:p>
        </w:tc>
        <w:tc>
          <w:tcPr>
            <w:tcW w:w="1207" w:type="dxa"/>
            <w:vAlign w:val="center"/>
          </w:tcPr>
          <w:p w14:paraId="520B1BBA"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郝惠军</w:t>
            </w:r>
          </w:p>
        </w:tc>
        <w:tc>
          <w:tcPr>
            <w:tcW w:w="1110" w:type="dxa"/>
            <w:vAlign w:val="center"/>
          </w:tcPr>
          <w:p w14:paraId="0F338FE8"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proofErr w:type="gramStart"/>
            <w:r w:rsidRPr="00F758C0">
              <w:rPr>
                <w:rFonts w:asciiTheme="minorHAnsi" w:eastAsiaTheme="minorHAnsi" w:hAnsiTheme="minorHAnsi" w:cs="宋体" w:hint="eastAsia"/>
                <w:sz w:val="21"/>
                <w:szCs w:val="21"/>
              </w:rPr>
              <w:t>冯</w:t>
            </w:r>
            <w:proofErr w:type="gramEnd"/>
            <w:r w:rsidRPr="00F758C0">
              <w:rPr>
                <w:rFonts w:asciiTheme="minorHAnsi" w:eastAsiaTheme="minorHAnsi" w:hAnsiTheme="minorHAnsi" w:cs="宋体" w:hint="eastAsia"/>
                <w:sz w:val="21"/>
                <w:szCs w:val="21"/>
              </w:rPr>
              <w:t>永存</w:t>
            </w:r>
          </w:p>
        </w:tc>
        <w:tc>
          <w:tcPr>
            <w:tcW w:w="2295" w:type="dxa"/>
            <w:vAlign w:val="center"/>
          </w:tcPr>
          <w:p w14:paraId="482468E2" w14:textId="54F47F9C" w:rsidR="00C12EEE" w:rsidRPr="00F758C0" w:rsidRDefault="00DF1E74" w:rsidP="00BB0D64">
            <w:pPr>
              <w:widowControl/>
              <w:jc w:val="center"/>
              <w:textAlignment w:val="center"/>
              <w:rPr>
                <w:rFonts w:asciiTheme="minorHAnsi" w:eastAsiaTheme="minorHAnsi" w:hAnsiTheme="minorHAnsi" w:hint="eastAsia"/>
                <w:sz w:val="21"/>
                <w:szCs w:val="21"/>
              </w:rPr>
            </w:pPr>
            <w:proofErr w:type="gramStart"/>
            <w:r w:rsidRPr="00F758C0">
              <w:rPr>
                <w:rFonts w:asciiTheme="minorHAnsi" w:eastAsiaTheme="minorHAnsi" w:hAnsiTheme="minorHAnsi" w:hint="eastAsia"/>
                <w:sz w:val="21"/>
                <w:szCs w:val="21"/>
              </w:rPr>
              <w:t>温压响应</w:t>
            </w:r>
            <w:proofErr w:type="gramEnd"/>
            <w:r w:rsidRPr="00F758C0">
              <w:rPr>
                <w:rFonts w:asciiTheme="minorHAnsi" w:eastAsiaTheme="minorHAnsi" w:hAnsiTheme="minorHAnsi" w:hint="eastAsia"/>
                <w:sz w:val="21"/>
                <w:szCs w:val="21"/>
              </w:rPr>
              <w:t>堵漏技术升级配套与现场试验</w:t>
            </w:r>
          </w:p>
        </w:tc>
        <w:tc>
          <w:tcPr>
            <w:tcW w:w="721" w:type="dxa"/>
            <w:vAlign w:val="center"/>
          </w:tcPr>
          <w:p w14:paraId="37D88962"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1</w:t>
            </w:r>
          </w:p>
        </w:tc>
      </w:tr>
      <w:tr w:rsidR="00C12EEE" w:rsidRPr="00F758C0" w14:paraId="7C158390" w14:textId="77777777" w:rsidTr="00BB0D64">
        <w:trPr>
          <w:trHeight w:val="907"/>
          <w:jc w:val="center"/>
        </w:trPr>
        <w:tc>
          <w:tcPr>
            <w:tcW w:w="675" w:type="dxa"/>
            <w:vAlign w:val="center"/>
          </w:tcPr>
          <w:p w14:paraId="75BD0C51"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2</w:t>
            </w:r>
          </w:p>
        </w:tc>
        <w:tc>
          <w:tcPr>
            <w:tcW w:w="1374" w:type="dxa"/>
            <w:vAlign w:val="center"/>
          </w:tcPr>
          <w:p w14:paraId="708E7CDA"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安全与海洋工程学院</w:t>
            </w:r>
          </w:p>
        </w:tc>
        <w:tc>
          <w:tcPr>
            <w:tcW w:w="1104" w:type="dxa"/>
            <w:vAlign w:val="center"/>
          </w:tcPr>
          <w:p w14:paraId="2558BA19" w14:textId="44479763" w:rsidR="00C12EEE" w:rsidRPr="00F758C0" w:rsidRDefault="00F156CB" w:rsidP="00BB0D64">
            <w:pPr>
              <w:widowControl/>
              <w:jc w:val="center"/>
              <w:textAlignment w:val="center"/>
              <w:rPr>
                <w:rFonts w:asciiTheme="minorHAnsi" w:eastAsiaTheme="minorHAnsi" w:hAnsiTheme="minorHAnsi" w:cs="宋体" w:hint="eastAsia"/>
                <w:sz w:val="21"/>
                <w:szCs w:val="21"/>
              </w:rPr>
            </w:pPr>
            <w:r>
              <w:rPr>
                <w:rFonts w:asciiTheme="minorHAnsi" w:eastAsiaTheme="minorHAnsi" w:hAnsiTheme="minorHAnsi" w:cs="宋体" w:hint="eastAsia"/>
                <w:sz w:val="21"/>
                <w:szCs w:val="21"/>
              </w:rPr>
              <w:t>安全工程</w:t>
            </w:r>
          </w:p>
        </w:tc>
        <w:tc>
          <w:tcPr>
            <w:tcW w:w="1662" w:type="dxa"/>
            <w:vAlign w:val="center"/>
          </w:tcPr>
          <w:p w14:paraId="57E81125" w14:textId="32ED0141" w:rsidR="00C12EEE" w:rsidRPr="00F758C0" w:rsidRDefault="00F156CB" w:rsidP="00BB0D64">
            <w:pPr>
              <w:widowControl/>
              <w:jc w:val="center"/>
              <w:textAlignment w:val="center"/>
              <w:rPr>
                <w:rFonts w:asciiTheme="minorHAnsi" w:eastAsiaTheme="minorHAnsi" w:hAnsiTheme="minorHAnsi" w:cs="宋体" w:hint="eastAsia"/>
                <w:sz w:val="21"/>
                <w:szCs w:val="21"/>
              </w:rPr>
            </w:pPr>
            <w:r w:rsidRPr="00F156CB">
              <w:rPr>
                <w:rFonts w:asciiTheme="minorHAnsi" w:eastAsiaTheme="minorHAnsi" w:hAnsiTheme="minorHAnsi" w:cs="宋体" w:hint="eastAsia"/>
                <w:sz w:val="21"/>
                <w:szCs w:val="21"/>
              </w:rPr>
              <w:t>钻井完整性</w:t>
            </w:r>
          </w:p>
        </w:tc>
        <w:tc>
          <w:tcPr>
            <w:tcW w:w="1207" w:type="dxa"/>
            <w:vAlign w:val="center"/>
          </w:tcPr>
          <w:p w14:paraId="7CE69DE4"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夏焱</w:t>
            </w:r>
          </w:p>
        </w:tc>
        <w:tc>
          <w:tcPr>
            <w:tcW w:w="1110" w:type="dxa"/>
            <w:vAlign w:val="center"/>
          </w:tcPr>
          <w:p w14:paraId="364431C9"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proofErr w:type="gramStart"/>
            <w:r w:rsidRPr="00F758C0">
              <w:rPr>
                <w:rFonts w:asciiTheme="minorHAnsi" w:eastAsiaTheme="minorHAnsi" w:hAnsiTheme="minorHAnsi" w:cs="宋体" w:hint="eastAsia"/>
                <w:sz w:val="21"/>
                <w:szCs w:val="21"/>
              </w:rPr>
              <w:t>冯</w:t>
            </w:r>
            <w:proofErr w:type="gramEnd"/>
            <w:r w:rsidRPr="00F758C0">
              <w:rPr>
                <w:rFonts w:asciiTheme="minorHAnsi" w:eastAsiaTheme="minorHAnsi" w:hAnsiTheme="minorHAnsi" w:cs="宋体" w:hint="eastAsia"/>
                <w:sz w:val="21"/>
                <w:szCs w:val="21"/>
              </w:rPr>
              <w:t>永存</w:t>
            </w:r>
          </w:p>
        </w:tc>
        <w:tc>
          <w:tcPr>
            <w:tcW w:w="2295" w:type="dxa"/>
            <w:vAlign w:val="center"/>
          </w:tcPr>
          <w:p w14:paraId="7136AC88" w14:textId="77777777" w:rsidR="00C12EEE" w:rsidRPr="00F758C0" w:rsidRDefault="00C12EEE" w:rsidP="00BB0D64">
            <w:pPr>
              <w:widowControl/>
              <w:jc w:val="center"/>
              <w:textAlignment w:val="center"/>
              <w:rPr>
                <w:rFonts w:asciiTheme="minorHAnsi" w:eastAsiaTheme="minorHAnsi" w:hAnsiTheme="minorHAnsi" w:hint="eastAsia"/>
                <w:sz w:val="21"/>
                <w:szCs w:val="21"/>
              </w:rPr>
            </w:pPr>
          </w:p>
        </w:tc>
        <w:tc>
          <w:tcPr>
            <w:tcW w:w="721" w:type="dxa"/>
            <w:vAlign w:val="center"/>
          </w:tcPr>
          <w:p w14:paraId="5985C64E"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1</w:t>
            </w:r>
          </w:p>
        </w:tc>
      </w:tr>
      <w:tr w:rsidR="00C12EEE" w:rsidRPr="00F758C0" w14:paraId="35447CC2" w14:textId="77777777" w:rsidTr="00BB0D64">
        <w:trPr>
          <w:trHeight w:val="907"/>
          <w:jc w:val="center"/>
        </w:trPr>
        <w:tc>
          <w:tcPr>
            <w:tcW w:w="675" w:type="dxa"/>
            <w:vAlign w:val="center"/>
          </w:tcPr>
          <w:p w14:paraId="6065145C"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3</w:t>
            </w:r>
          </w:p>
        </w:tc>
        <w:tc>
          <w:tcPr>
            <w:tcW w:w="1374" w:type="dxa"/>
            <w:vAlign w:val="center"/>
          </w:tcPr>
          <w:p w14:paraId="20CB00BD"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安全与海洋工程学院</w:t>
            </w:r>
          </w:p>
        </w:tc>
        <w:tc>
          <w:tcPr>
            <w:tcW w:w="1104" w:type="dxa"/>
            <w:vAlign w:val="center"/>
          </w:tcPr>
          <w:p w14:paraId="26E81B0B" w14:textId="42882625" w:rsidR="00C12EEE" w:rsidRPr="00F758C0" w:rsidRDefault="00F156CB" w:rsidP="00BB0D64">
            <w:pPr>
              <w:widowControl/>
              <w:jc w:val="center"/>
              <w:textAlignment w:val="center"/>
              <w:rPr>
                <w:rFonts w:asciiTheme="minorHAnsi" w:eastAsiaTheme="minorHAnsi" w:hAnsiTheme="minorHAnsi" w:cs="宋体" w:hint="eastAsia"/>
                <w:sz w:val="21"/>
                <w:szCs w:val="21"/>
              </w:rPr>
            </w:pPr>
            <w:r>
              <w:rPr>
                <w:rFonts w:asciiTheme="minorHAnsi" w:eastAsiaTheme="minorHAnsi" w:hAnsiTheme="minorHAnsi" w:cs="宋体" w:hint="eastAsia"/>
                <w:sz w:val="21"/>
                <w:szCs w:val="21"/>
              </w:rPr>
              <w:t>安全工程</w:t>
            </w:r>
          </w:p>
        </w:tc>
        <w:tc>
          <w:tcPr>
            <w:tcW w:w="1662" w:type="dxa"/>
            <w:vAlign w:val="center"/>
          </w:tcPr>
          <w:p w14:paraId="31623A4E" w14:textId="3E084735"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钻井、井筒完整性</w:t>
            </w:r>
          </w:p>
        </w:tc>
        <w:tc>
          <w:tcPr>
            <w:tcW w:w="1207" w:type="dxa"/>
            <w:vAlign w:val="center"/>
          </w:tcPr>
          <w:p w14:paraId="20639CDA"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proofErr w:type="gramStart"/>
            <w:r w:rsidRPr="00F758C0">
              <w:rPr>
                <w:rFonts w:asciiTheme="minorHAnsi" w:eastAsiaTheme="minorHAnsi" w:hAnsiTheme="minorHAnsi" w:cs="宋体" w:hint="eastAsia"/>
                <w:sz w:val="21"/>
                <w:szCs w:val="21"/>
              </w:rPr>
              <w:t>曲从锋</w:t>
            </w:r>
            <w:proofErr w:type="gramEnd"/>
          </w:p>
        </w:tc>
        <w:tc>
          <w:tcPr>
            <w:tcW w:w="1110" w:type="dxa"/>
            <w:vAlign w:val="center"/>
          </w:tcPr>
          <w:p w14:paraId="28851ADB"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闫伟</w:t>
            </w:r>
          </w:p>
        </w:tc>
        <w:tc>
          <w:tcPr>
            <w:tcW w:w="2295" w:type="dxa"/>
            <w:vAlign w:val="center"/>
          </w:tcPr>
          <w:p w14:paraId="15641E3A" w14:textId="71B23A21" w:rsidR="00C12EEE" w:rsidRPr="00F758C0" w:rsidRDefault="00DF1E74" w:rsidP="00BB0D64">
            <w:pPr>
              <w:widowControl/>
              <w:jc w:val="center"/>
              <w:textAlignment w:val="center"/>
              <w:rPr>
                <w:rFonts w:asciiTheme="minorHAnsi" w:eastAsiaTheme="minorHAnsi" w:hAnsiTheme="minorHAnsi" w:hint="eastAsia"/>
                <w:sz w:val="21"/>
                <w:szCs w:val="21"/>
              </w:rPr>
            </w:pPr>
            <w:r w:rsidRPr="00F758C0">
              <w:rPr>
                <w:rFonts w:asciiTheme="minorHAnsi" w:eastAsiaTheme="minorHAnsi" w:hAnsiTheme="minorHAnsi" w:hint="eastAsia"/>
                <w:sz w:val="21"/>
                <w:szCs w:val="21"/>
              </w:rPr>
              <w:t>超高温高压固井完</w:t>
            </w:r>
            <w:proofErr w:type="gramStart"/>
            <w:r w:rsidRPr="00F758C0">
              <w:rPr>
                <w:rFonts w:asciiTheme="minorHAnsi" w:eastAsiaTheme="minorHAnsi" w:hAnsiTheme="minorHAnsi" w:hint="eastAsia"/>
                <w:sz w:val="21"/>
                <w:szCs w:val="21"/>
              </w:rPr>
              <w:t>井关键</w:t>
            </w:r>
            <w:proofErr w:type="gramEnd"/>
            <w:r w:rsidRPr="00F758C0">
              <w:rPr>
                <w:rFonts w:asciiTheme="minorHAnsi" w:eastAsiaTheme="minorHAnsi" w:hAnsiTheme="minorHAnsi" w:hint="eastAsia"/>
                <w:sz w:val="21"/>
                <w:szCs w:val="21"/>
              </w:rPr>
              <w:t>技术与工具</w:t>
            </w:r>
          </w:p>
        </w:tc>
        <w:tc>
          <w:tcPr>
            <w:tcW w:w="721" w:type="dxa"/>
            <w:vAlign w:val="center"/>
          </w:tcPr>
          <w:p w14:paraId="3CE8424E"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1</w:t>
            </w:r>
          </w:p>
        </w:tc>
      </w:tr>
    </w:tbl>
    <w:p w14:paraId="1F72F0D3" w14:textId="77777777" w:rsidR="00C12EEE" w:rsidRDefault="00C12EEE" w:rsidP="00C12EEE">
      <w:pPr>
        <w:widowControl/>
        <w:numPr>
          <w:ilvl w:val="0"/>
          <w:numId w:val="2"/>
        </w:numPr>
        <w:spacing w:beforeLines="100" w:before="312"/>
        <w:jc w:val="left"/>
        <w:rPr>
          <w:rFonts w:ascii="微软雅黑" w:eastAsia="微软雅黑" w:hAnsi="微软雅黑" w:cs="宋体" w:hint="eastAsia"/>
          <w:color w:val="FF0000"/>
          <w:kern w:val="0"/>
          <w:sz w:val="27"/>
          <w:szCs w:val="27"/>
        </w:rPr>
      </w:pPr>
      <w:r>
        <w:rPr>
          <w:rFonts w:ascii="Source Han Sans CN Medium" w:eastAsia="微软雅黑" w:hAnsi="Source Han Sans CN Medium" w:cs="宋体" w:hint="eastAsia"/>
          <w:b/>
          <w:bCs/>
          <w:color w:val="000000" w:themeColor="text1"/>
          <w:kern w:val="0"/>
          <w:sz w:val="28"/>
          <w:szCs w:val="28"/>
        </w:rPr>
        <w:t>中国安全生产科学研究院</w:t>
      </w:r>
    </w:p>
    <w:p w14:paraId="178D9A08" w14:textId="77777777" w:rsidR="00C12EEE" w:rsidRDefault="00C12EEE" w:rsidP="00C12EEE">
      <w:pPr>
        <w:widowControl/>
        <w:spacing w:beforeLines="100" w:before="312"/>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b/>
          <w:bCs/>
          <w:color w:val="000000"/>
          <w:kern w:val="0"/>
          <w:sz w:val="24"/>
          <w:szCs w:val="24"/>
        </w:rPr>
        <w:t>（</w:t>
      </w:r>
      <w:r>
        <w:rPr>
          <w:rFonts w:ascii="Source Han Sans CN Medium" w:eastAsia="微软雅黑" w:hAnsi="Source Han Sans CN Medium" w:cs="宋体"/>
          <w:b/>
          <w:bCs/>
          <w:color w:val="000000"/>
          <w:kern w:val="0"/>
          <w:sz w:val="24"/>
          <w:szCs w:val="24"/>
        </w:rPr>
        <w:t>1</w:t>
      </w:r>
      <w:r>
        <w:rPr>
          <w:rFonts w:ascii="Source Han Sans CN Medium" w:eastAsia="微软雅黑" w:hAnsi="Source Han Sans CN Medium" w:cs="宋体"/>
          <w:b/>
          <w:bCs/>
          <w:color w:val="000000"/>
          <w:kern w:val="0"/>
          <w:sz w:val="24"/>
          <w:szCs w:val="24"/>
        </w:rPr>
        <w:t>）企业</w:t>
      </w:r>
      <w:r>
        <w:rPr>
          <w:rFonts w:ascii="Source Han Sans CN Medium" w:eastAsia="微软雅黑" w:hAnsi="Source Han Sans CN Medium" w:cs="宋体" w:hint="eastAsia"/>
          <w:b/>
          <w:bCs/>
          <w:color w:val="000000"/>
          <w:kern w:val="0"/>
          <w:sz w:val="24"/>
          <w:szCs w:val="24"/>
        </w:rPr>
        <w:t>简介</w:t>
      </w:r>
    </w:p>
    <w:p w14:paraId="1DA65288" w14:textId="77777777" w:rsidR="0090503D" w:rsidRPr="0090503D" w:rsidRDefault="0090503D" w:rsidP="0090503D">
      <w:pPr>
        <w:widowControl/>
        <w:ind w:firstLineChars="200" w:firstLine="480"/>
        <w:jc w:val="left"/>
        <w:rPr>
          <w:rFonts w:ascii="微软雅黑" w:eastAsia="微软雅黑" w:hAnsi="微软雅黑" w:cs="Times New Roman" w:hint="eastAsia"/>
          <w:color w:val="000000"/>
          <w:kern w:val="0"/>
          <w:sz w:val="24"/>
          <w:szCs w:val="24"/>
        </w:rPr>
      </w:pPr>
      <w:r w:rsidRPr="0090503D">
        <w:rPr>
          <w:rFonts w:ascii="微软雅黑" w:eastAsia="微软雅黑" w:hAnsi="微软雅黑" w:cs="Times New Roman" w:hint="eastAsia"/>
          <w:color w:val="000000"/>
          <w:kern w:val="0"/>
          <w:sz w:val="24"/>
          <w:szCs w:val="24"/>
        </w:rPr>
        <w:t>中国安全生产科学研究院（应急管理</w:t>
      </w:r>
      <w:proofErr w:type="gramStart"/>
      <w:r w:rsidRPr="0090503D">
        <w:rPr>
          <w:rFonts w:ascii="微软雅黑" w:eastAsia="微软雅黑" w:hAnsi="微软雅黑" w:cs="Times New Roman" w:hint="eastAsia"/>
          <w:color w:val="000000"/>
          <w:kern w:val="0"/>
          <w:sz w:val="24"/>
          <w:szCs w:val="24"/>
        </w:rPr>
        <w:t>部危险</w:t>
      </w:r>
      <w:proofErr w:type="gramEnd"/>
      <w:r w:rsidRPr="0090503D">
        <w:rPr>
          <w:rFonts w:ascii="微软雅黑" w:eastAsia="微软雅黑" w:hAnsi="微软雅黑" w:cs="Times New Roman" w:hint="eastAsia"/>
          <w:color w:val="000000"/>
          <w:kern w:val="0"/>
          <w:sz w:val="24"/>
          <w:szCs w:val="24"/>
        </w:rPr>
        <w:t>化学品安全研究中心）是应急管理部直属的公益二类科研事业单位，前身是成立于</w:t>
      </w:r>
      <w:r w:rsidRPr="0090503D">
        <w:rPr>
          <w:rFonts w:ascii="微软雅黑" w:eastAsia="微软雅黑" w:hAnsi="微软雅黑" w:cs="Times New Roman"/>
          <w:color w:val="000000"/>
          <w:kern w:val="0"/>
          <w:sz w:val="24"/>
          <w:szCs w:val="24"/>
        </w:rPr>
        <w:t>1980年、隶属于国家劳动总局的劳动保护科学研究所，随着历次机构改革，先后隶属劳动部、国家经贸委、国家安全生产监督管理局、国家安全生产监督管理总局、应急管理部。2004年9月，中编办批准正式更名为中国安全生产科学研究院。2024年2月，中编办批复加挂应急管理</w:t>
      </w:r>
      <w:proofErr w:type="gramStart"/>
      <w:r w:rsidRPr="0090503D">
        <w:rPr>
          <w:rFonts w:ascii="微软雅黑" w:eastAsia="微软雅黑" w:hAnsi="微软雅黑" w:cs="Times New Roman"/>
          <w:color w:val="000000"/>
          <w:kern w:val="0"/>
          <w:sz w:val="24"/>
          <w:szCs w:val="24"/>
        </w:rPr>
        <w:t>部危险</w:t>
      </w:r>
      <w:proofErr w:type="gramEnd"/>
      <w:r w:rsidRPr="0090503D">
        <w:rPr>
          <w:rFonts w:ascii="微软雅黑" w:eastAsia="微软雅黑" w:hAnsi="微软雅黑" w:cs="Times New Roman"/>
          <w:color w:val="000000"/>
          <w:kern w:val="0"/>
          <w:sz w:val="24"/>
          <w:szCs w:val="24"/>
        </w:rPr>
        <w:t>化学品安全研究中心牌子。</w:t>
      </w:r>
    </w:p>
    <w:p w14:paraId="10B8EDF2" w14:textId="77777777" w:rsidR="0090503D" w:rsidRPr="0090503D" w:rsidRDefault="0090503D" w:rsidP="0090503D">
      <w:pPr>
        <w:widowControl/>
        <w:ind w:firstLineChars="200" w:firstLine="480"/>
        <w:jc w:val="left"/>
        <w:rPr>
          <w:rFonts w:ascii="微软雅黑" w:eastAsia="微软雅黑" w:hAnsi="微软雅黑" w:cs="Times New Roman" w:hint="eastAsia"/>
          <w:color w:val="000000"/>
          <w:kern w:val="0"/>
          <w:sz w:val="24"/>
          <w:szCs w:val="24"/>
        </w:rPr>
      </w:pPr>
      <w:r w:rsidRPr="0090503D">
        <w:rPr>
          <w:rFonts w:ascii="微软雅黑" w:eastAsia="微软雅黑" w:hAnsi="微软雅黑" w:cs="Times New Roman" w:hint="eastAsia"/>
          <w:color w:val="000000"/>
          <w:kern w:val="0"/>
          <w:sz w:val="24"/>
          <w:szCs w:val="24"/>
        </w:rPr>
        <w:t>中国安全生产科学研究院以实施科技兴安战略，推动安全生产科技进步和科技创新为宗旨，按照“守住安全生产科技创新基本盘，开拓应急管理科技创新领域”的要求，承担安全生产领域基础性、综合性、前瞻性科学研究，重大安全生产事故预防、预警和救援技术开发，危险化学品安全相关理论、标准、技术研究，安全生产领域学术交流、人才培养等工作，为政府安全生产监管和</w:t>
      </w:r>
      <w:r w:rsidRPr="0090503D">
        <w:rPr>
          <w:rFonts w:ascii="微软雅黑" w:eastAsia="微软雅黑" w:hAnsi="微软雅黑" w:cs="Times New Roman" w:hint="eastAsia"/>
          <w:color w:val="000000"/>
          <w:kern w:val="0"/>
          <w:sz w:val="24"/>
          <w:szCs w:val="24"/>
        </w:rPr>
        <w:lastRenderedPageBreak/>
        <w:t>应急管理工作提供全面技术支撑，为企业安全生产、应急管理、职业健康和重点工程项目安全提供技术服务。</w:t>
      </w:r>
    </w:p>
    <w:p w14:paraId="7B1B1EC4" w14:textId="77777777" w:rsidR="0090503D" w:rsidRDefault="0090503D" w:rsidP="0090503D">
      <w:pPr>
        <w:widowControl/>
        <w:ind w:firstLineChars="200" w:firstLine="480"/>
        <w:jc w:val="left"/>
        <w:rPr>
          <w:rFonts w:ascii="微软雅黑" w:eastAsia="微软雅黑" w:hAnsi="微软雅黑" w:cs="Times New Roman" w:hint="eastAsia"/>
          <w:color w:val="000000"/>
          <w:kern w:val="0"/>
          <w:sz w:val="24"/>
          <w:szCs w:val="24"/>
        </w:rPr>
      </w:pPr>
      <w:r w:rsidRPr="0090503D">
        <w:rPr>
          <w:rFonts w:ascii="微软雅黑" w:eastAsia="微软雅黑" w:hAnsi="微软雅黑" w:cs="Times New Roman" w:hint="eastAsia"/>
          <w:color w:val="000000"/>
          <w:kern w:val="0"/>
          <w:sz w:val="24"/>
          <w:szCs w:val="24"/>
        </w:rPr>
        <w:t>中国安科院获批建设省部级重点实验室</w:t>
      </w:r>
      <w:r w:rsidRPr="0090503D">
        <w:rPr>
          <w:rFonts w:ascii="微软雅黑" w:eastAsia="微软雅黑" w:hAnsi="微软雅黑" w:cs="Times New Roman"/>
          <w:color w:val="000000"/>
          <w:kern w:val="0"/>
          <w:sz w:val="24"/>
          <w:szCs w:val="24"/>
        </w:rPr>
        <w:t>18个，沿京承高速形成“一线三地”发展格局。朝阳安全大厦立足支撑应急管理主责主业，重点建设应急管理</w:t>
      </w:r>
      <w:proofErr w:type="gramStart"/>
      <w:r w:rsidRPr="0090503D">
        <w:rPr>
          <w:rFonts w:ascii="微软雅黑" w:eastAsia="微软雅黑" w:hAnsi="微软雅黑" w:cs="Times New Roman"/>
          <w:color w:val="000000"/>
          <w:kern w:val="0"/>
          <w:sz w:val="24"/>
          <w:szCs w:val="24"/>
        </w:rPr>
        <w:t>部危险</w:t>
      </w:r>
      <w:proofErr w:type="gramEnd"/>
      <w:r w:rsidRPr="0090503D">
        <w:rPr>
          <w:rFonts w:ascii="微软雅黑" w:eastAsia="微软雅黑" w:hAnsi="微软雅黑" w:cs="Times New Roman"/>
          <w:color w:val="000000"/>
          <w:kern w:val="0"/>
          <w:sz w:val="24"/>
          <w:szCs w:val="24"/>
        </w:rPr>
        <w:t>化学品安全研究中心；昌平安</w:t>
      </w:r>
      <w:proofErr w:type="gramStart"/>
      <w:r w:rsidRPr="0090503D">
        <w:rPr>
          <w:rFonts w:ascii="微软雅黑" w:eastAsia="微软雅黑" w:hAnsi="微软雅黑" w:cs="Times New Roman"/>
          <w:color w:val="000000"/>
          <w:kern w:val="0"/>
          <w:sz w:val="24"/>
          <w:szCs w:val="24"/>
        </w:rPr>
        <w:t>创大厦</w:t>
      </w:r>
      <w:proofErr w:type="gramEnd"/>
      <w:r w:rsidRPr="0090503D">
        <w:rPr>
          <w:rFonts w:ascii="微软雅黑" w:eastAsia="微软雅黑" w:hAnsi="微软雅黑" w:cs="Times New Roman"/>
          <w:color w:val="000000"/>
          <w:kern w:val="0"/>
          <w:sz w:val="24"/>
          <w:szCs w:val="24"/>
        </w:rPr>
        <w:t>聚焦科技创新和先进技术装备研发，建设国家矿山安全技术创新中心；密云安</w:t>
      </w:r>
      <w:proofErr w:type="gramStart"/>
      <w:r w:rsidRPr="0090503D">
        <w:rPr>
          <w:rFonts w:ascii="微软雅黑" w:eastAsia="微软雅黑" w:hAnsi="微软雅黑" w:cs="Times New Roman"/>
          <w:color w:val="000000"/>
          <w:kern w:val="0"/>
          <w:sz w:val="24"/>
          <w:szCs w:val="24"/>
        </w:rPr>
        <w:t>科基地</w:t>
      </w:r>
      <w:proofErr w:type="gramEnd"/>
      <w:r w:rsidRPr="0090503D">
        <w:rPr>
          <w:rFonts w:ascii="微软雅黑" w:eastAsia="微软雅黑" w:hAnsi="微软雅黑" w:cs="Times New Roman"/>
          <w:color w:val="000000"/>
          <w:kern w:val="0"/>
          <w:sz w:val="24"/>
          <w:szCs w:val="24"/>
        </w:rPr>
        <w:t>开展科学实验和技术装备验证定型，建设国家安全生产应急救援勘测队、国家安全生产应急救援工程师队和国家级专业技术人员继续教育基地，打造集科研实验、检测检验、实训演练、应急装备测试及科普教育于一体的国际一流综合性科研基地。</w:t>
      </w:r>
    </w:p>
    <w:p w14:paraId="7943316C" w14:textId="3D6F8A58" w:rsidR="00C12EEE" w:rsidRDefault="00C12EEE" w:rsidP="0090503D">
      <w:pPr>
        <w:widowControl/>
        <w:ind w:firstLineChars="200" w:firstLine="480"/>
        <w:jc w:val="left"/>
        <w:rPr>
          <w:rFonts w:ascii="微软雅黑" w:eastAsia="微软雅黑" w:hAnsi="微软雅黑" w:cs="宋体" w:hint="eastAsia"/>
          <w:color w:val="000000"/>
          <w:kern w:val="0"/>
          <w:sz w:val="24"/>
          <w:szCs w:val="24"/>
        </w:rPr>
      </w:pPr>
      <w:r>
        <w:rPr>
          <w:rFonts w:ascii="微软雅黑" w:eastAsia="微软雅黑" w:hAnsi="微软雅黑" w:cs="宋体"/>
          <w:color w:val="000000"/>
          <w:kern w:val="0"/>
          <w:sz w:val="24"/>
          <w:szCs w:val="24"/>
        </w:rPr>
        <w:t>需求专业领域：</w:t>
      </w:r>
      <w:r>
        <w:rPr>
          <w:rFonts w:ascii="微软雅黑" w:eastAsia="微软雅黑" w:hAnsi="微软雅黑" w:cs="宋体" w:hint="eastAsia"/>
          <w:color w:val="000000"/>
          <w:kern w:val="0"/>
          <w:sz w:val="24"/>
          <w:szCs w:val="24"/>
        </w:rPr>
        <w:t>安全</w:t>
      </w:r>
      <w:r>
        <w:rPr>
          <w:rFonts w:ascii="微软雅黑" w:eastAsia="微软雅黑" w:hAnsi="微软雅黑" w:cs="宋体"/>
          <w:color w:val="000000"/>
          <w:kern w:val="0"/>
          <w:sz w:val="24"/>
          <w:szCs w:val="24"/>
        </w:rPr>
        <w:t>工程</w:t>
      </w:r>
    </w:p>
    <w:p w14:paraId="21CBE895" w14:textId="77777777" w:rsidR="00C12EEE" w:rsidRDefault="00C12EEE" w:rsidP="00C12EEE">
      <w:pPr>
        <w:widowControl/>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hint="eastAsia"/>
          <w:b/>
          <w:bCs/>
          <w:color w:val="000000"/>
          <w:kern w:val="0"/>
          <w:sz w:val="24"/>
          <w:szCs w:val="24"/>
        </w:rPr>
        <w:t>（</w:t>
      </w:r>
      <w:r>
        <w:rPr>
          <w:rFonts w:ascii="Source Han Sans CN Medium" w:eastAsia="微软雅黑" w:hAnsi="Source Han Sans CN Medium" w:cs="宋体" w:hint="eastAsia"/>
          <w:b/>
          <w:bCs/>
          <w:color w:val="000000"/>
          <w:kern w:val="0"/>
          <w:sz w:val="24"/>
          <w:szCs w:val="24"/>
        </w:rPr>
        <w:t>2</w:t>
      </w:r>
      <w:r>
        <w:rPr>
          <w:rFonts w:ascii="Source Han Sans CN Medium" w:eastAsia="微软雅黑" w:hAnsi="Source Han Sans CN Medium" w:cs="宋体" w:hint="eastAsia"/>
          <w:b/>
          <w:bCs/>
          <w:color w:val="000000"/>
          <w:kern w:val="0"/>
          <w:sz w:val="24"/>
          <w:szCs w:val="24"/>
        </w:rPr>
        <w:t>）导师组一览表及需求人数</w:t>
      </w:r>
    </w:p>
    <w:tbl>
      <w:tblPr>
        <w:tblStyle w:val="a7"/>
        <w:tblW w:w="10148" w:type="dxa"/>
        <w:jc w:val="center"/>
        <w:tblLook w:val="04A0" w:firstRow="1" w:lastRow="0" w:firstColumn="1" w:lastColumn="0" w:noHBand="0" w:noVBand="1"/>
      </w:tblPr>
      <w:tblGrid>
        <w:gridCol w:w="675"/>
        <w:gridCol w:w="1374"/>
        <w:gridCol w:w="1104"/>
        <w:gridCol w:w="1662"/>
        <w:gridCol w:w="1207"/>
        <w:gridCol w:w="1110"/>
        <w:gridCol w:w="2295"/>
        <w:gridCol w:w="721"/>
      </w:tblGrid>
      <w:tr w:rsidR="00C12EEE" w:rsidRPr="00F758C0" w14:paraId="7B9E38F9" w14:textId="77777777" w:rsidTr="00BB0D64">
        <w:trPr>
          <w:tblHeader/>
          <w:jc w:val="center"/>
        </w:trPr>
        <w:tc>
          <w:tcPr>
            <w:tcW w:w="675" w:type="dxa"/>
            <w:vAlign w:val="center"/>
          </w:tcPr>
          <w:p w14:paraId="26A668C8"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序号</w:t>
            </w:r>
          </w:p>
        </w:tc>
        <w:tc>
          <w:tcPr>
            <w:tcW w:w="1374" w:type="dxa"/>
          </w:tcPr>
          <w:p w14:paraId="590E9387" w14:textId="6E686B2F"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b/>
                <w:bCs/>
                <w:color w:val="000000"/>
                <w:sz w:val="21"/>
                <w:szCs w:val="21"/>
              </w:rPr>
              <w:t>学院（研究院）</w:t>
            </w:r>
          </w:p>
        </w:tc>
        <w:tc>
          <w:tcPr>
            <w:tcW w:w="1104" w:type="dxa"/>
            <w:vAlign w:val="center"/>
          </w:tcPr>
          <w:p w14:paraId="1F3E77D7"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专业领域</w:t>
            </w:r>
          </w:p>
        </w:tc>
        <w:tc>
          <w:tcPr>
            <w:tcW w:w="1662" w:type="dxa"/>
            <w:vAlign w:val="center"/>
          </w:tcPr>
          <w:p w14:paraId="3A8825C2"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研究方向</w:t>
            </w:r>
          </w:p>
        </w:tc>
        <w:tc>
          <w:tcPr>
            <w:tcW w:w="1207" w:type="dxa"/>
            <w:vAlign w:val="center"/>
          </w:tcPr>
          <w:p w14:paraId="141D553A"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企业导师</w:t>
            </w:r>
          </w:p>
        </w:tc>
        <w:tc>
          <w:tcPr>
            <w:tcW w:w="1110" w:type="dxa"/>
            <w:vAlign w:val="center"/>
          </w:tcPr>
          <w:p w14:paraId="445B4C11"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校内导师</w:t>
            </w:r>
          </w:p>
        </w:tc>
        <w:tc>
          <w:tcPr>
            <w:tcW w:w="2295" w:type="dxa"/>
            <w:vAlign w:val="center"/>
          </w:tcPr>
          <w:p w14:paraId="7D81F247"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拟提供的</w:t>
            </w:r>
            <w:r w:rsidRPr="00F758C0">
              <w:rPr>
                <w:rFonts w:asciiTheme="minorHAnsi" w:eastAsiaTheme="minorHAnsi" w:hAnsiTheme="minorHAnsi"/>
                <w:b/>
                <w:sz w:val="21"/>
                <w:szCs w:val="21"/>
              </w:rPr>
              <w:t>专业实践课题（科研项目）</w:t>
            </w:r>
            <w:r w:rsidRPr="00F758C0">
              <w:rPr>
                <w:rFonts w:asciiTheme="minorHAnsi" w:eastAsiaTheme="minorHAnsi" w:hAnsiTheme="minorHAnsi" w:hint="eastAsia"/>
                <w:b/>
                <w:sz w:val="21"/>
                <w:szCs w:val="21"/>
              </w:rPr>
              <w:t>名称</w:t>
            </w:r>
          </w:p>
        </w:tc>
        <w:tc>
          <w:tcPr>
            <w:tcW w:w="721" w:type="dxa"/>
            <w:vAlign w:val="center"/>
          </w:tcPr>
          <w:p w14:paraId="7D388048"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需求人数</w:t>
            </w:r>
          </w:p>
        </w:tc>
      </w:tr>
      <w:tr w:rsidR="00C12EEE" w:rsidRPr="00F758C0" w14:paraId="6614F6EA" w14:textId="77777777" w:rsidTr="00BB0D64">
        <w:trPr>
          <w:trHeight w:val="907"/>
          <w:jc w:val="center"/>
        </w:trPr>
        <w:tc>
          <w:tcPr>
            <w:tcW w:w="675" w:type="dxa"/>
            <w:vAlign w:val="center"/>
          </w:tcPr>
          <w:p w14:paraId="7FFC9B2B"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1</w:t>
            </w:r>
          </w:p>
        </w:tc>
        <w:tc>
          <w:tcPr>
            <w:tcW w:w="1374" w:type="dxa"/>
            <w:vAlign w:val="center"/>
          </w:tcPr>
          <w:p w14:paraId="18D9C46C"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安全与海洋工程学院</w:t>
            </w:r>
          </w:p>
        </w:tc>
        <w:tc>
          <w:tcPr>
            <w:tcW w:w="1104" w:type="dxa"/>
            <w:vAlign w:val="center"/>
          </w:tcPr>
          <w:p w14:paraId="75512A30"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安全工程</w:t>
            </w:r>
          </w:p>
        </w:tc>
        <w:tc>
          <w:tcPr>
            <w:tcW w:w="1662" w:type="dxa"/>
            <w:vAlign w:val="center"/>
          </w:tcPr>
          <w:p w14:paraId="45CC742A"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管道安全评价</w:t>
            </w:r>
          </w:p>
        </w:tc>
        <w:tc>
          <w:tcPr>
            <w:tcW w:w="1207" w:type="dxa"/>
            <w:vAlign w:val="center"/>
          </w:tcPr>
          <w:p w14:paraId="4F914B7E"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王旭</w:t>
            </w:r>
          </w:p>
        </w:tc>
        <w:tc>
          <w:tcPr>
            <w:tcW w:w="1110" w:type="dxa"/>
            <w:vAlign w:val="center"/>
          </w:tcPr>
          <w:p w14:paraId="140A119E"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proofErr w:type="gramStart"/>
            <w:r w:rsidRPr="00F758C0">
              <w:rPr>
                <w:rFonts w:asciiTheme="minorHAnsi" w:eastAsiaTheme="minorHAnsi" w:hAnsiTheme="minorHAnsi" w:cs="宋体" w:hint="eastAsia"/>
                <w:sz w:val="21"/>
                <w:szCs w:val="21"/>
              </w:rPr>
              <w:t>帅义</w:t>
            </w:r>
            <w:proofErr w:type="gramEnd"/>
          </w:p>
        </w:tc>
        <w:tc>
          <w:tcPr>
            <w:tcW w:w="2295" w:type="dxa"/>
            <w:vAlign w:val="center"/>
          </w:tcPr>
          <w:p w14:paraId="6152A301" w14:textId="29075EC1" w:rsidR="00C12EEE" w:rsidRPr="00F758C0" w:rsidRDefault="00DF1E74" w:rsidP="00BB0D64">
            <w:pPr>
              <w:widowControl/>
              <w:jc w:val="center"/>
              <w:textAlignment w:val="center"/>
              <w:rPr>
                <w:rFonts w:asciiTheme="minorHAnsi" w:eastAsiaTheme="minorHAnsi" w:hAnsiTheme="minorHAnsi" w:hint="eastAsia"/>
                <w:sz w:val="21"/>
                <w:szCs w:val="21"/>
              </w:rPr>
            </w:pPr>
            <w:r w:rsidRPr="00F758C0">
              <w:rPr>
                <w:rFonts w:asciiTheme="minorHAnsi" w:eastAsiaTheme="minorHAnsi" w:hAnsiTheme="minorHAnsi" w:hint="eastAsia"/>
                <w:sz w:val="21"/>
                <w:szCs w:val="21"/>
              </w:rPr>
              <w:t>高</w:t>
            </w:r>
            <w:proofErr w:type="gramStart"/>
            <w:r w:rsidRPr="00F758C0">
              <w:rPr>
                <w:rFonts w:asciiTheme="minorHAnsi" w:eastAsiaTheme="minorHAnsi" w:hAnsiTheme="minorHAnsi" w:hint="eastAsia"/>
                <w:sz w:val="21"/>
                <w:szCs w:val="21"/>
              </w:rPr>
              <w:t>钢级管道环焊缝</w:t>
            </w:r>
            <w:proofErr w:type="gramEnd"/>
            <w:r w:rsidRPr="00F758C0">
              <w:rPr>
                <w:rFonts w:asciiTheme="minorHAnsi" w:eastAsiaTheme="minorHAnsi" w:hAnsiTheme="minorHAnsi" w:hint="eastAsia"/>
                <w:sz w:val="21"/>
                <w:szCs w:val="21"/>
              </w:rPr>
              <w:t>非均质损伤跨尺度演化与失效竞争机制</w:t>
            </w:r>
          </w:p>
        </w:tc>
        <w:tc>
          <w:tcPr>
            <w:tcW w:w="721" w:type="dxa"/>
            <w:vAlign w:val="center"/>
          </w:tcPr>
          <w:p w14:paraId="3A443794"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1</w:t>
            </w:r>
          </w:p>
        </w:tc>
      </w:tr>
      <w:tr w:rsidR="00C12EEE" w:rsidRPr="00F758C0" w14:paraId="39E50832" w14:textId="77777777" w:rsidTr="00BB0D64">
        <w:trPr>
          <w:trHeight w:val="907"/>
          <w:jc w:val="center"/>
        </w:trPr>
        <w:tc>
          <w:tcPr>
            <w:tcW w:w="675" w:type="dxa"/>
            <w:vAlign w:val="center"/>
          </w:tcPr>
          <w:p w14:paraId="4D515A28"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2</w:t>
            </w:r>
          </w:p>
        </w:tc>
        <w:tc>
          <w:tcPr>
            <w:tcW w:w="1374" w:type="dxa"/>
            <w:vAlign w:val="center"/>
          </w:tcPr>
          <w:p w14:paraId="44FC80A1"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安全与海洋工程学院</w:t>
            </w:r>
          </w:p>
        </w:tc>
        <w:tc>
          <w:tcPr>
            <w:tcW w:w="1104" w:type="dxa"/>
            <w:vAlign w:val="center"/>
          </w:tcPr>
          <w:p w14:paraId="25DF80FF"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安全工程</w:t>
            </w:r>
          </w:p>
        </w:tc>
        <w:tc>
          <w:tcPr>
            <w:tcW w:w="1662" w:type="dxa"/>
            <w:vAlign w:val="center"/>
          </w:tcPr>
          <w:p w14:paraId="0A648EAE"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海洋工程</w:t>
            </w:r>
          </w:p>
        </w:tc>
        <w:tc>
          <w:tcPr>
            <w:tcW w:w="1207" w:type="dxa"/>
            <w:vAlign w:val="center"/>
          </w:tcPr>
          <w:p w14:paraId="4EC26D18"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吴轩</w:t>
            </w:r>
          </w:p>
        </w:tc>
        <w:tc>
          <w:tcPr>
            <w:tcW w:w="1110" w:type="dxa"/>
            <w:vAlign w:val="center"/>
          </w:tcPr>
          <w:p w14:paraId="13E0214A"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赵天奉</w:t>
            </w:r>
          </w:p>
        </w:tc>
        <w:tc>
          <w:tcPr>
            <w:tcW w:w="2295" w:type="dxa"/>
            <w:vAlign w:val="center"/>
          </w:tcPr>
          <w:p w14:paraId="1869D91F" w14:textId="77777777" w:rsidR="00C12EEE" w:rsidRPr="00F758C0" w:rsidRDefault="00C12EEE" w:rsidP="00BB0D64">
            <w:pPr>
              <w:widowControl/>
              <w:jc w:val="center"/>
              <w:textAlignment w:val="center"/>
              <w:rPr>
                <w:rFonts w:asciiTheme="minorHAnsi" w:eastAsiaTheme="minorHAnsi" w:hAnsiTheme="minorHAnsi" w:hint="eastAsia"/>
                <w:sz w:val="21"/>
                <w:szCs w:val="21"/>
              </w:rPr>
            </w:pPr>
          </w:p>
        </w:tc>
        <w:tc>
          <w:tcPr>
            <w:tcW w:w="721" w:type="dxa"/>
            <w:vAlign w:val="center"/>
          </w:tcPr>
          <w:p w14:paraId="2FBB2772"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1</w:t>
            </w:r>
          </w:p>
        </w:tc>
      </w:tr>
      <w:tr w:rsidR="00C12EEE" w:rsidRPr="00F758C0" w14:paraId="4B9882BF" w14:textId="77777777" w:rsidTr="00BB0D64">
        <w:trPr>
          <w:trHeight w:val="907"/>
          <w:jc w:val="center"/>
        </w:trPr>
        <w:tc>
          <w:tcPr>
            <w:tcW w:w="675" w:type="dxa"/>
            <w:vAlign w:val="center"/>
          </w:tcPr>
          <w:p w14:paraId="22784074"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3</w:t>
            </w:r>
          </w:p>
        </w:tc>
        <w:tc>
          <w:tcPr>
            <w:tcW w:w="1374" w:type="dxa"/>
            <w:vAlign w:val="center"/>
          </w:tcPr>
          <w:p w14:paraId="7A4D7742"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安全与海洋工程学院</w:t>
            </w:r>
          </w:p>
        </w:tc>
        <w:tc>
          <w:tcPr>
            <w:tcW w:w="1104" w:type="dxa"/>
            <w:vAlign w:val="center"/>
          </w:tcPr>
          <w:p w14:paraId="08E50602"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安全工程</w:t>
            </w:r>
          </w:p>
        </w:tc>
        <w:tc>
          <w:tcPr>
            <w:tcW w:w="1662" w:type="dxa"/>
            <w:vAlign w:val="center"/>
          </w:tcPr>
          <w:p w14:paraId="552424E9"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油气储运安全</w:t>
            </w:r>
          </w:p>
        </w:tc>
        <w:tc>
          <w:tcPr>
            <w:tcW w:w="1207" w:type="dxa"/>
            <w:vAlign w:val="center"/>
          </w:tcPr>
          <w:p w14:paraId="66A8E299"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proofErr w:type="gramStart"/>
            <w:r w:rsidRPr="00F758C0">
              <w:rPr>
                <w:rFonts w:asciiTheme="minorHAnsi" w:eastAsiaTheme="minorHAnsi" w:hAnsiTheme="minorHAnsi" w:cs="宋体" w:hint="eastAsia"/>
                <w:sz w:val="21"/>
                <w:szCs w:val="21"/>
              </w:rPr>
              <w:t>张圣柱</w:t>
            </w:r>
            <w:proofErr w:type="gramEnd"/>
          </w:p>
        </w:tc>
        <w:tc>
          <w:tcPr>
            <w:tcW w:w="1110" w:type="dxa"/>
            <w:vAlign w:val="center"/>
          </w:tcPr>
          <w:p w14:paraId="7809ED42"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郑文培</w:t>
            </w:r>
          </w:p>
        </w:tc>
        <w:tc>
          <w:tcPr>
            <w:tcW w:w="2295" w:type="dxa"/>
            <w:vAlign w:val="center"/>
          </w:tcPr>
          <w:p w14:paraId="2FDFE979" w14:textId="4A6D231D" w:rsidR="00C12EEE" w:rsidRPr="00F758C0" w:rsidRDefault="00DF1E74" w:rsidP="00BB0D64">
            <w:pPr>
              <w:widowControl/>
              <w:jc w:val="center"/>
              <w:textAlignment w:val="center"/>
              <w:rPr>
                <w:rFonts w:asciiTheme="minorHAnsi" w:eastAsiaTheme="minorHAnsi" w:hAnsiTheme="minorHAnsi" w:hint="eastAsia"/>
                <w:sz w:val="21"/>
                <w:szCs w:val="21"/>
              </w:rPr>
            </w:pPr>
            <w:r w:rsidRPr="00F758C0">
              <w:rPr>
                <w:rFonts w:asciiTheme="minorHAnsi" w:eastAsiaTheme="minorHAnsi" w:hAnsiTheme="minorHAnsi" w:hint="eastAsia"/>
                <w:sz w:val="21"/>
                <w:szCs w:val="21"/>
              </w:rPr>
              <w:t>天然气长输管道选线风险量化及多目标优化方法研究</w:t>
            </w:r>
          </w:p>
        </w:tc>
        <w:tc>
          <w:tcPr>
            <w:tcW w:w="721" w:type="dxa"/>
            <w:vAlign w:val="center"/>
          </w:tcPr>
          <w:p w14:paraId="3C0CA165"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1</w:t>
            </w:r>
          </w:p>
        </w:tc>
      </w:tr>
    </w:tbl>
    <w:p w14:paraId="34DCB82C" w14:textId="77777777" w:rsidR="00C12EEE" w:rsidRDefault="00C12EEE" w:rsidP="00C12EEE">
      <w:pPr>
        <w:widowControl/>
        <w:numPr>
          <w:ilvl w:val="0"/>
          <w:numId w:val="2"/>
        </w:numPr>
        <w:spacing w:beforeLines="100" w:before="312"/>
        <w:jc w:val="left"/>
        <w:rPr>
          <w:rFonts w:ascii="微软雅黑" w:eastAsia="微软雅黑" w:hAnsi="微软雅黑" w:cs="宋体" w:hint="eastAsia"/>
          <w:color w:val="FF0000"/>
          <w:kern w:val="0"/>
          <w:sz w:val="27"/>
          <w:szCs w:val="27"/>
        </w:rPr>
      </w:pPr>
      <w:r>
        <w:rPr>
          <w:rFonts w:ascii="Source Han Sans CN Medium" w:eastAsia="微软雅黑" w:hAnsi="Source Han Sans CN Medium" w:cs="宋体" w:hint="eastAsia"/>
          <w:b/>
          <w:bCs/>
          <w:color w:val="000000" w:themeColor="text1"/>
          <w:kern w:val="0"/>
          <w:sz w:val="28"/>
          <w:szCs w:val="28"/>
        </w:rPr>
        <w:t>中国石油集团海洋工程有限公司</w:t>
      </w:r>
    </w:p>
    <w:p w14:paraId="12924136" w14:textId="77777777" w:rsidR="00C12EEE" w:rsidRDefault="00C12EEE" w:rsidP="00C12EEE">
      <w:pPr>
        <w:widowControl/>
        <w:spacing w:beforeLines="100" w:before="312"/>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b/>
          <w:bCs/>
          <w:color w:val="000000"/>
          <w:kern w:val="0"/>
          <w:sz w:val="24"/>
          <w:szCs w:val="24"/>
        </w:rPr>
        <w:t>（</w:t>
      </w:r>
      <w:r>
        <w:rPr>
          <w:rFonts w:ascii="Source Han Sans CN Medium" w:eastAsia="微软雅黑" w:hAnsi="Source Han Sans CN Medium" w:cs="宋体"/>
          <w:b/>
          <w:bCs/>
          <w:color w:val="000000"/>
          <w:kern w:val="0"/>
          <w:sz w:val="24"/>
          <w:szCs w:val="24"/>
        </w:rPr>
        <w:t>1</w:t>
      </w:r>
      <w:r>
        <w:rPr>
          <w:rFonts w:ascii="Source Han Sans CN Medium" w:eastAsia="微软雅黑" w:hAnsi="Source Han Sans CN Medium" w:cs="宋体"/>
          <w:b/>
          <w:bCs/>
          <w:color w:val="000000"/>
          <w:kern w:val="0"/>
          <w:sz w:val="24"/>
          <w:szCs w:val="24"/>
        </w:rPr>
        <w:t>）企业</w:t>
      </w:r>
      <w:r>
        <w:rPr>
          <w:rFonts w:ascii="Source Han Sans CN Medium" w:eastAsia="微软雅黑" w:hAnsi="Source Han Sans CN Medium" w:cs="宋体" w:hint="eastAsia"/>
          <w:b/>
          <w:bCs/>
          <w:color w:val="000000"/>
          <w:kern w:val="0"/>
          <w:sz w:val="24"/>
          <w:szCs w:val="24"/>
        </w:rPr>
        <w:t>简介</w:t>
      </w:r>
    </w:p>
    <w:p w14:paraId="7B1ED7C2" w14:textId="77777777" w:rsidR="0090503D" w:rsidRDefault="0090503D" w:rsidP="00C12EEE">
      <w:pPr>
        <w:widowControl/>
        <w:ind w:firstLineChars="200" w:firstLine="480"/>
        <w:jc w:val="left"/>
        <w:rPr>
          <w:rFonts w:ascii="微软雅黑" w:eastAsia="微软雅黑" w:hAnsi="微软雅黑" w:cs="Times New Roman" w:hint="eastAsia"/>
          <w:color w:val="000000"/>
          <w:kern w:val="0"/>
          <w:sz w:val="24"/>
          <w:szCs w:val="24"/>
        </w:rPr>
      </w:pPr>
      <w:r w:rsidRPr="0090503D">
        <w:rPr>
          <w:rFonts w:ascii="微软雅黑" w:eastAsia="微软雅黑" w:hAnsi="微软雅黑" w:cs="Times New Roman" w:hint="eastAsia"/>
          <w:color w:val="000000"/>
          <w:kern w:val="0"/>
          <w:sz w:val="24"/>
          <w:szCs w:val="24"/>
        </w:rPr>
        <w:t>中国石油集团海洋工程有限公司（简称：海洋工程公司，</w:t>
      </w:r>
      <w:proofErr w:type="gramStart"/>
      <w:r w:rsidRPr="0090503D">
        <w:rPr>
          <w:rFonts w:ascii="微软雅黑" w:eastAsia="微软雅黑" w:hAnsi="微软雅黑" w:cs="Times New Roman" w:hint="eastAsia"/>
          <w:color w:val="000000"/>
          <w:kern w:val="0"/>
          <w:sz w:val="24"/>
          <w:szCs w:val="24"/>
        </w:rPr>
        <w:t>中油海工</w:t>
      </w:r>
      <w:proofErr w:type="gramEnd"/>
      <w:r w:rsidRPr="0090503D">
        <w:rPr>
          <w:rFonts w:ascii="微软雅黑" w:eastAsia="微软雅黑" w:hAnsi="微软雅黑" w:cs="Times New Roman" w:hint="eastAsia"/>
          <w:color w:val="000000"/>
          <w:kern w:val="0"/>
          <w:sz w:val="24"/>
          <w:szCs w:val="24"/>
        </w:rPr>
        <w:t>，英文缩写：</w:t>
      </w:r>
      <w:r w:rsidRPr="0090503D">
        <w:rPr>
          <w:rFonts w:ascii="微软雅黑" w:eastAsia="微软雅黑" w:hAnsi="微软雅黑" w:cs="Times New Roman"/>
          <w:color w:val="000000"/>
          <w:kern w:val="0"/>
          <w:sz w:val="24"/>
          <w:szCs w:val="24"/>
        </w:rPr>
        <w:t>CPOE）是中国石油天然气集团公司为加快海洋油气资源勘探开发步伐，持续推进专业化重组的战略部署，于2004年组建的海上石油工程技术服</w:t>
      </w:r>
      <w:r w:rsidRPr="0090503D">
        <w:rPr>
          <w:rFonts w:ascii="微软雅黑" w:eastAsia="微软雅黑" w:hAnsi="微软雅黑" w:cs="Times New Roman"/>
          <w:color w:val="000000"/>
          <w:kern w:val="0"/>
          <w:sz w:val="24"/>
          <w:szCs w:val="24"/>
        </w:rPr>
        <w:lastRenderedPageBreak/>
        <w:t>务公司，总部位于北京。公司拥有井筒工程技术服务和海洋工程建设两条主营业务链，主要提供海洋油气及新能源工程技术服务，部分陆上油气田和新能源开发工程技术服务，以及油田化学品研发销售和服务。拥有海洋石油专业设计甲级，海洋石油工程专业承包一级，钻井工程设计甲级，防腐保温工程专业承包一级，测绘甲级，石油天然气工程咨询甲</w:t>
      </w:r>
      <w:r w:rsidRPr="0090503D">
        <w:rPr>
          <w:rFonts w:ascii="微软雅黑" w:eastAsia="微软雅黑" w:hAnsi="微软雅黑" w:cs="Times New Roman" w:hint="eastAsia"/>
          <w:color w:val="000000"/>
          <w:kern w:val="0"/>
          <w:sz w:val="24"/>
          <w:szCs w:val="24"/>
        </w:rPr>
        <w:t>级，港口经营许可证，新能源发电设计乙级，压力管道和压力容器设计等专业资质，具备</w:t>
      </w:r>
      <w:r w:rsidRPr="0090503D">
        <w:rPr>
          <w:rFonts w:ascii="微软雅黑" w:eastAsia="微软雅黑" w:hAnsi="微软雅黑" w:cs="Times New Roman"/>
          <w:color w:val="000000"/>
          <w:kern w:val="0"/>
          <w:sz w:val="24"/>
          <w:szCs w:val="24"/>
        </w:rPr>
        <w:t>120米水深海洋油气勘探开发综合服务保障能力和1500米深水钻井能力。现有钻井平台16座，模块钻机1套，作业、采油平台4座，各类船舶20艘（其中，有1条铺管船适合多海域作业）。建成青岛海工建造和唐山生产支持两大基地。总资产约52.32亿元。建有海洋工程、海域天然气水合物工程、固井技术、涂层材料与保温结构等4个集团公司重点实验室和研究室，其中固井技术研究室是油气钻完井技术国家工程研究中心。所属天津中油渤星工程科技有限公司为国资委“科</w:t>
      </w:r>
      <w:r w:rsidRPr="0090503D">
        <w:rPr>
          <w:rFonts w:ascii="微软雅黑" w:eastAsia="微软雅黑" w:hAnsi="微软雅黑" w:cs="Times New Roman" w:hint="eastAsia"/>
          <w:color w:val="000000"/>
          <w:kern w:val="0"/>
          <w:sz w:val="24"/>
          <w:szCs w:val="24"/>
        </w:rPr>
        <w:t>改示范企业”。拥有海上丛式井大位移井钻完</w:t>
      </w:r>
      <w:proofErr w:type="gramStart"/>
      <w:r w:rsidRPr="0090503D">
        <w:rPr>
          <w:rFonts w:ascii="微软雅黑" w:eastAsia="微软雅黑" w:hAnsi="微软雅黑" w:cs="Times New Roman" w:hint="eastAsia"/>
          <w:color w:val="000000"/>
          <w:kern w:val="0"/>
          <w:sz w:val="24"/>
          <w:szCs w:val="24"/>
        </w:rPr>
        <w:t>井综合</w:t>
      </w:r>
      <w:proofErr w:type="gramEnd"/>
      <w:r w:rsidRPr="0090503D">
        <w:rPr>
          <w:rFonts w:ascii="微软雅黑" w:eastAsia="微软雅黑" w:hAnsi="微软雅黑" w:cs="Times New Roman" w:hint="eastAsia"/>
          <w:color w:val="000000"/>
          <w:kern w:val="0"/>
          <w:sz w:val="24"/>
          <w:szCs w:val="24"/>
        </w:rPr>
        <w:t>配套技术、大型导管架平台设计建造安装技术、深水钻完井与可燃冰试采综合配套技术等</w:t>
      </w:r>
      <w:r w:rsidRPr="0090503D">
        <w:rPr>
          <w:rFonts w:ascii="微软雅黑" w:eastAsia="微软雅黑" w:hAnsi="微软雅黑" w:cs="Times New Roman"/>
          <w:color w:val="000000"/>
          <w:kern w:val="0"/>
          <w:sz w:val="24"/>
          <w:szCs w:val="24"/>
        </w:rPr>
        <w:t>10大特色技术，60多项成果获得国家或省部级科技进步奖，累计获得专利210余项。先后完成深水半潜式钻井平台、深水钻完井技术、水合物钻完井和试采技术应用示范等多项国家重点研发计划及高技术船舶科研项目。现有员工近2400余人。其中，大学本科及以上学历占比63%，35岁及以下员工占比18%,40岁及以下员工占比54%。享受政府特殊津贴专家4人。始终坚持以石油精神和大庆精神铁人精神铸魂育人，形</w:t>
      </w:r>
      <w:r w:rsidRPr="0090503D">
        <w:rPr>
          <w:rFonts w:ascii="微软雅黑" w:eastAsia="微软雅黑" w:hAnsi="微软雅黑" w:cs="Times New Roman" w:hint="eastAsia"/>
          <w:color w:val="000000"/>
          <w:kern w:val="0"/>
          <w:sz w:val="24"/>
          <w:szCs w:val="24"/>
        </w:rPr>
        <w:t>成了</w:t>
      </w:r>
      <w:proofErr w:type="gramStart"/>
      <w:r w:rsidRPr="0090503D">
        <w:rPr>
          <w:rFonts w:ascii="微软雅黑" w:eastAsia="微软雅黑" w:hAnsi="微软雅黑" w:cs="Times New Roman" w:hint="eastAsia"/>
          <w:color w:val="000000"/>
          <w:kern w:val="0"/>
          <w:sz w:val="24"/>
          <w:szCs w:val="24"/>
        </w:rPr>
        <w:t>爱国爱企的</w:t>
      </w:r>
      <w:proofErr w:type="gramEnd"/>
      <w:r w:rsidRPr="0090503D">
        <w:rPr>
          <w:rFonts w:ascii="微软雅黑" w:eastAsia="微软雅黑" w:hAnsi="微软雅黑" w:cs="Times New Roman" w:hint="eastAsia"/>
          <w:color w:val="000000"/>
          <w:kern w:val="0"/>
          <w:sz w:val="24"/>
          <w:szCs w:val="24"/>
        </w:rPr>
        <w:t>家国文化、团结奋斗的进取文化、崇学尚思的学习文化、</w:t>
      </w:r>
      <w:proofErr w:type="gramStart"/>
      <w:r w:rsidRPr="0090503D">
        <w:rPr>
          <w:rFonts w:ascii="微软雅黑" w:eastAsia="微软雅黑" w:hAnsi="微软雅黑" w:cs="Times New Roman" w:hint="eastAsia"/>
          <w:color w:val="000000"/>
          <w:kern w:val="0"/>
          <w:sz w:val="24"/>
          <w:szCs w:val="24"/>
        </w:rPr>
        <w:t>关爱员工</w:t>
      </w:r>
      <w:proofErr w:type="gramEnd"/>
      <w:r w:rsidRPr="0090503D">
        <w:rPr>
          <w:rFonts w:ascii="微软雅黑" w:eastAsia="微软雅黑" w:hAnsi="微软雅黑" w:cs="Times New Roman" w:hint="eastAsia"/>
          <w:color w:val="000000"/>
          <w:kern w:val="0"/>
          <w:sz w:val="24"/>
          <w:szCs w:val="24"/>
        </w:rPr>
        <w:t>的人本文化，培育了一支忠诚石油、能征善战、作风过硬的海上铁军。</w:t>
      </w:r>
    </w:p>
    <w:p w14:paraId="14FCB91E" w14:textId="7865F96E" w:rsidR="00C12EEE" w:rsidRDefault="00C12EEE" w:rsidP="00C12EEE">
      <w:pPr>
        <w:widowControl/>
        <w:ind w:firstLineChars="200" w:firstLine="480"/>
        <w:jc w:val="left"/>
        <w:rPr>
          <w:rFonts w:ascii="微软雅黑" w:eastAsia="微软雅黑" w:hAnsi="微软雅黑" w:cs="宋体" w:hint="eastAsia"/>
          <w:color w:val="000000"/>
          <w:kern w:val="0"/>
          <w:sz w:val="24"/>
          <w:szCs w:val="24"/>
        </w:rPr>
      </w:pPr>
      <w:r>
        <w:rPr>
          <w:rFonts w:ascii="微软雅黑" w:eastAsia="微软雅黑" w:hAnsi="微软雅黑" w:cs="宋体"/>
          <w:color w:val="000000"/>
          <w:kern w:val="0"/>
          <w:sz w:val="24"/>
          <w:szCs w:val="24"/>
        </w:rPr>
        <w:lastRenderedPageBreak/>
        <w:t>需求专业领域：</w:t>
      </w:r>
      <w:r>
        <w:rPr>
          <w:rFonts w:ascii="微软雅黑" w:eastAsia="微软雅黑" w:hAnsi="微软雅黑" w:cs="宋体" w:hint="eastAsia"/>
          <w:color w:val="000000"/>
          <w:kern w:val="0"/>
          <w:sz w:val="24"/>
          <w:szCs w:val="24"/>
        </w:rPr>
        <w:t>安全</w:t>
      </w:r>
      <w:r>
        <w:rPr>
          <w:rFonts w:ascii="微软雅黑" w:eastAsia="微软雅黑" w:hAnsi="微软雅黑" w:cs="宋体"/>
          <w:color w:val="000000"/>
          <w:kern w:val="0"/>
          <w:sz w:val="24"/>
          <w:szCs w:val="24"/>
        </w:rPr>
        <w:t>工程</w:t>
      </w:r>
      <w:r>
        <w:rPr>
          <w:rFonts w:ascii="微软雅黑" w:eastAsia="微软雅黑" w:hAnsi="微软雅黑" w:cs="宋体" w:hint="eastAsia"/>
          <w:color w:val="000000"/>
          <w:kern w:val="0"/>
          <w:sz w:val="24"/>
          <w:szCs w:val="24"/>
        </w:rPr>
        <w:t>、石油与天然气工程</w:t>
      </w:r>
    </w:p>
    <w:p w14:paraId="3E567D67" w14:textId="77777777" w:rsidR="00C12EEE" w:rsidRDefault="00C12EEE" w:rsidP="00C12EEE">
      <w:pPr>
        <w:widowControl/>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hint="eastAsia"/>
          <w:b/>
          <w:bCs/>
          <w:color w:val="000000"/>
          <w:kern w:val="0"/>
          <w:sz w:val="24"/>
          <w:szCs w:val="24"/>
        </w:rPr>
        <w:t>（</w:t>
      </w:r>
      <w:r>
        <w:rPr>
          <w:rFonts w:ascii="Source Han Sans CN Medium" w:eastAsia="微软雅黑" w:hAnsi="Source Han Sans CN Medium" w:cs="宋体" w:hint="eastAsia"/>
          <w:b/>
          <w:bCs/>
          <w:color w:val="000000"/>
          <w:kern w:val="0"/>
          <w:sz w:val="24"/>
          <w:szCs w:val="24"/>
        </w:rPr>
        <w:t>2</w:t>
      </w:r>
      <w:r>
        <w:rPr>
          <w:rFonts w:ascii="Source Han Sans CN Medium" w:eastAsia="微软雅黑" w:hAnsi="Source Han Sans CN Medium" w:cs="宋体" w:hint="eastAsia"/>
          <w:b/>
          <w:bCs/>
          <w:color w:val="000000"/>
          <w:kern w:val="0"/>
          <w:sz w:val="24"/>
          <w:szCs w:val="24"/>
        </w:rPr>
        <w:t>）导师组一览表及需求人数</w:t>
      </w:r>
    </w:p>
    <w:tbl>
      <w:tblPr>
        <w:tblStyle w:val="a7"/>
        <w:tblW w:w="10148" w:type="dxa"/>
        <w:jc w:val="center"/>
        <w:tblLook w:val="04A0" w:firstRow="1" w:lastRow="0" w:firstColumn="1" w:lastColumn="0" w:noHBand="0" w:noVBand="1"/>
      </w:tblPr>
      <w:tblGrid>
        <w:gridCol w:w="675"/>
        <w:gridCol w:w="1374"/>
        <w:gridCol w:w="1104"/>
        <w:gridCol w:w="1662"/>
        <w:gridCol w:w="1207"/>
        <w:gridCol w:w="1110"/>
        <w:gridCol w:w="2295"/>
        <w:gridCol w:w="721"/>
      </w:tblGrid>
      <w:tr w:rsidR="00C12EEE" w14:paraId="5B51EB97" w14:textId="77777777" w:rsidTr="00BB0D64">
        <w:trPr>
          <w:tblHeader/>
          <w:jc w:val="center"/>
        </w:trPr>
        <w:tc>
          <w:tcPr>
            <w:tcW w:w="675" w:type="dxa"/>
            <w:vAlign w:val="center"/>
          </w:tcPr>
          <w:p w14:paraId="1715B987"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序号</w:t>
            </w:r>
          </w:p>
        </w:tc>
        <w:tc>
          <w:tcPr>
            <w:tcW w:w="1374" w:type="dxa"/>
          </w:tcPr>
          <w:p w14:paraId="377B331B" w14:textId="539F885F"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b/>
                <w:bCs/>
                <w:color w:val="000000"/>
                <w:sz w:val="21"/>
                <w:szCs w:val="21"/>
              </w:rPr>
              <w:t>学院（研究院）</w:t>
            </w:r>
          </w:p>
        </w:tc>
        <w:tc>
          <w:tcPr>
            <w:tcW w:w="1104" w:type="dxa"/>
            <w:vAlign w:val="center"/>
          </w:tcPr>
          <w:p w14:paraId="0C645C18"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专业领域</w:t>
            </w:r>
          </w:p>
        </w:tc>
        <w:tc>
          <w:tcPr>
            <w:tcW w:w="1662" w:type="dxa"/>
            <w:vAlign w:val="center"/>
          </w:tcPr>
          <w:p w14:paraId="012DAA90"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研究方向</w:t>
            </w:r>
          </w:p>
        </w:tc>
        <w:tc>
          <w:tcPr>
            <w:tcW w:w="1207" w:type="dxa"/>
            <w:vAlign w:val="center"/>
          </w:tcPr>
          <w:p w14:paraId="4FF4FF5F"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企业导师</w:t>
            </w:r>
          </w:p>
        </w:tc>
        <w:tc>
          <w:tcPr>
            <w:tcW w:w="1110" w:type="dxa"/>
            <w:vAlign w:val="center"/>
          </w:tcPr>
          <w:p w14:paraId="04F5CE09"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校内导师</w:t>
            </w:r>
          </w:p>
        </w:tc>
        <w:tc>
          <w:tcPr>
            <w:tcW w:w="2295" w:type="dxa"/>
            <w:vAlign w:val="center"/>
          </w:tcPr>
          <w:p w14:paraId="64EDEB23"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拟提供的</w:t>
            </w:r>
            <w:r w:rsidRPr="00F758C0">
              <w:rPr>
                <w:rFonts w:asciiTheme="minorHAnsi" w:eastAsiaTheme="minorHAnsi" w:hAnsiTheme="minorHAnsi"/>
                <w:b/>
                <w:sz w:val="21"/>
                <w:szCs w:val="21"/>
              </w:rPr>
              <w:t>专业实践课题（科研项目）</w:t>
            </w:r>
            <w:r w:rsidRPr="00F758C0">
              <w:rPr>
                <w:rFonts w:asciiTheme="minorHAnsi" w:eastAsiaTheme="minorHAnsi" w:hAnsiTheme="minorHAnsi" w:hint="eastAsia"/>
                <w:b/>
                <w:sz w:val="21"/>
                <w:szCs w:val="21"/>
              </w:rPr>
              <w:t>名称</w:t>
            </w:r>
          </w:p>
        </w:tc>
        <w:tc>
          <w:tcPr>
            <w:tcW w:w="721" w:type="dxa"/>
            <w:vAlign w:val="center"/>
          </w:tcPr>
          <w:p w14:paraId="16627C94"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需求人数</w:t>
            </w:r>
          </w:p>
        </w:tc>
      </w:tr>
      <w:tr w:rsidR="00C12EEE" w14:paraId="376519F4" w14:textId="77777777" w:rsidTr="00BB0D64">
        <w:trPr>
          <w:trHeight w:val="907"/>
          <w:jc w:val="center"/>
        </w:trPr>
        <w:tc>
          <w:tcPr>
            <w:tcW w:w="675" w:type="dxa"/>
            <w:vAlign w:val="center"/>
          </w:tcPr>
          <w:p w14:paraId="30E57A0E" w14:textId="702EBE2B" w:rsidR="00C12EEE" w:rsidRPr="00F758C0" w:rsidRDefault="00B1693A" w:rsidP="00BB0D64">
            <w:pPr>
              <w:jc w:val="center"/>
              <w:rPr>
                <w:rFonts w:asciiTheme="minorHAnsi" w:eastAsiaTheme="minorHAnsi" w:hAnsiTheme="minorHAnsi" w:cs="宋体" w:hint="eastAsia"/>
                <w:sz w:val="21"/>
                <w:szCs w:val="21"/>
              </w:rPr>
            </w:pPr>
            <w:r>
              <w:rPr>
                <w:rFonts w:asciiTheme="minorHAnsi" w:eastAsiaTheme="minorHAnsi" w:hAnsiTheme="minorHAnsi" w:cs="宋体"/>
                <w:sz w:val="21"/>
                <w:szCs w:val="21"/>
              </w:rPr>
              <w:t>1</w:t>
            </w:r>
          </w:p>
        </w:tc>
        <w:tc>
          <w:tcPr>
            <w:tcW w:w="1374" w:type="dxa"/>
            <w:vAlign w:val="center"/>
          </w:tcPr>
          <w:p w14:paraId="6E884021"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安全与海洋工程学院</w:t>
            </w:r>
          </w:p>
        </w:tc>
        <w:tc>
          <w:tcPr>
            <w:tcW w:w="1104" w:type="dxa"/>
            <w:vAlign w:val="center"/>
          </w:tcPr>
          <w:p w14:paraId="7C11120B"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石油与天然气工程</w:t>
            </w:r>
          </w:p>
        </w:tc>
        <w:tc>
          <w:tcPr>
            <w:tcW w:w="1662" w:type="dxa"/>
            <w:vAlign w:val="center"/>
          </w:tcPr>
          <w:p w14:paraId="35EE2B1B"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海洋钻完井工程</w:t>
            </w:r>
          </w:p>
        </w:tc>
        <w:tc>
          <w:tcPr>
            <w:tcW w:w="1207" w:type="dxa"/>
            <w:vAlign w:val="center"/>
          </w:tcPr>
          <w:p w14:paraId="0CF86F12"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李君</w:t>
            </w:r>
          </w:p>
        </w:tc>
        <w:tc>
          <w:tcPr>
            <w:tcW w:w="1110" w:type="dxa"/>
            <w:vAlign w:val="center"/>
          </w:tcPr>
          <w:p w14:paraId="31C9CB39"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杨进</w:t>
            </w:r>
          </w:p>
        </w:tc>
        <w:tc>
          <w:tcPr>
            <w:tcW w:w="2295" w:type="dxa"/>
            <w:vAlign w:val="center"/>
          </w:tcPr>
          <w:p w14:paraId="258620B3" w14:textId="77777777" w:rsidR="00C12EEE" w:rsidRPr="00F758C0" w:rsidRDefault="00C12EEE" w:rsidP="00BB0D64">
            <w:pPr>
              <w:jc w:val="center"/>
              <w:rPr>
                <w:rFonts w:asciiTheme="minorHAnsi" w:eastAsiaTheme="minorHAnsi" w:hAnsiTheme="minorHAnsi" w:cs="宋体" w:hint="eastAsia"/>
                <w:sz w:val="21"/>
                <w:szCs w:val="21"/>
              </w:rPr>
            </w:pPr>
          </w:p>
        </w:tc>
        <w:tc>
          <w:tcPr>
            <w:tcW w:w="721" w:type="dxa"/>
            <w:vAlign w:val="center"/>
          </w:tcPr>
          <w:p w14:paraId="25A14873"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1</w:t>
            </w:r>
          </w:p>
        </w:tc>
      </w:tr>
      <w:tr w:rsidR="00C12EEE" w14:paraId="34BD0888" w14:textId="77777777" w:rsidTr="00BB0D64">
        <w:trPr>
          <w:trHeight w:val="907"/>
          <w:jc w:val="center"/>
        </w:trPr>
        <w:tc>
          <w:tcPr>
            <w:tcW w:w="675" w:type="dxa"/>
            <w:vAlign w:val="center"/>
          </w:tcPr>
          <w:p w14:paraId="3CA165A1" w14:textId="29F38E52" w:rsidR="00C12EEE" w:rsidRPr="00F758C0" w:rsidRDefault="00B1693A" w:rsidP="00BB0D64">
            <w:pPr>
              <w:jc w:val="center"/>
              <w:rPr>
                <w:rFonts w:asciiTheme="minorHAnsi" w:eastAsiaTheme="minorHAnsi" w:hAnsiTheme="minorHAnsi" w:cs="宋体" w:hint="eastAsia"/>
                <w:sz w:val="21"/>
                <w:szCs w:val="21"/>
              </w:rPr>
            </w:pPr>
            <w:r>
              <w:rPr>
                <w:rFonts w:asciiTheme="minorHAnsi" w:eastAsiaTheme="minorHAnsi" w:hAnsiTheme="minorHAnsi" w:cs="宋体"/>
                <w:sz w:val="21"/>
                <w:szCs w:val="21"/>
              </w:rPr>
              <w:t>2</w:t>
            </w:r>
          </w:p>
        </w:tc>
        <w:tc>
          <w:tcPr>
            <w:tcW w:w="1374" w:type="dxa"/>
            <w:vAlign w:val="center"/>
          </w:tcPr>
          <w:p w14:paraId="16C4AFFA"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安全与海洋工程学院</w:t>
            </w:r>
          </w:p>
        </w:tc>
        <w:tc>
          <w:tcPr>
            <w:tcW w:w="1104" w:type="dxa"/>
            <w:vAlign w:val="center"/>
          </w:tcPr>
          <w:p w14:paraId="129FBF2C"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安全工程</w:t>
            </w:r>
          </w:p>
        </w:tc>
        <w:tc>
          <w:tcPr>
            <w:tcW w:w="1662" w:type="dxa"/>
            <w:vAlign w:val="center"/>
          </w:tcPr>
          <w:p w14:paraId="1575BB0D"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钻完井</w:t>
            </w:r>
          </w:p>
        </w:tc>
        <w:tc>
          <w:tcPr>
            <w:tcW w:w="1207" w:type="dxa"/>
            <w:vAlign w:val="center"/>
          </w:tcPr>
          <w:p w14:paraId="6095A0D0"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邸建伟</w:t>
            </w:r>
          </w:p>
        </w:tc>
        <w:tc>
          <w:tcPr>
            <w:tcW w:w="1110" w:type="dxa"/>
            <w:vAlign w:val="center"/>
          </w:tcPr>
          <w:p w14:paraId="67472327"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proofErr w:type="gramStart"/>
            <w:r w:rsidRPr="00F758C0">
              <w:rPr>
                <w:rFonts w:asciiTheme="minorHAnsi" w:eastAsiaTheme="minorHAnsi" w:hAnsiTheme="minorHAnsi" w:cs="宋体" w:hint="eastAsia"/>
                <w:sz w:val="21"/>
                <w:szCs w:val="21"/>
              </w:rPr>
              <w:t>殷启帅</w:t>
            </w:r>
            <w:proofErr w:type="gramEnd"/>
          </w:p>
        </w:tc>
        <w:tc>
          <w:tcPr>
            <w:tcW w:w="2295" w:type="dxa"/>
            <w:vAlign w:val="center"/>
          </w:tcPr>
          <w:p w14:paraId="2F1C75F9" w14:textId="77777777" w:rsidR="00C12EEE" w:rsidRPr="00F758C0" w:rsidRDefault="00C12EEE" w:rsidP="00BB0D64">
            <w:pPr>
              <w:jc w:val="center"/>
              <w:rPr>
                <w:rFonts w:asciiTheme="minorHAnsi" w:eastAsiaTheme="minorHAnsi" w:hAnsiTheme="minorHAnsi" w:cs="宋体" w:hint="eastAsia"/>
                <w:sz w:val="21"/>
                <w:szCs w:val="21"/>
              </w:rPr>
            </w:pPr>
          </w:p>
        </w:tc>
        <w:tc>
          <w:tcPr>
            <w:tcW w:w="721" w:type="dxa"/>
            <w:vAlign w:val="center"/>
          </w:tcPr>
          <w:p w14:paraId="71E68D06"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1</w:t>
            </w:r>
          </w:p>
        </w:tc>
      </w:tr>
    </w:tbl>
    <w:p w14:paraId="52FD0BDE" w14:textId="77777777" w:rsidR="00C12EEE" w:rsidRDefault="00C12EEE" w:rsidP="00C12EEE">
      <w:pPr>
        <w:widowControl/>
        <w:numPr>
          <w:ilvl w:val="0"/>
          <w:numId w:val="2"/>
        </w:numPr>
        <w:spacing w:beforeLines="100" w:before="312"/>
        <w:jc w:val="left"/>
        <w:rPr>
          <w:rFonts w:ascii="微软雅黑" w:eastAsia="微软雅黑" w:hAnsi="微软雅黑" w:cs="宋体" w:hint="eastAsia"/>
          <w:color w:val="FF0000"/>
          <w:kern w:val="0"/>
          <w:sz w:val="27"/>
          <w:szCs w:val="27"/>
        </w:rPr>
      </w:pPr>
      <w:r>
        <w:rPr>
          <w:rFonts w:ascii="Source Han Sans CN Medium" w:eastAsia="微软雅黑" w:hAnsi="Source Han Sans CN Medium" w:cs="宋体" w:hint="eastAsia"/>
          <w:b/>
          <w:bCs/>
          <w:color w:val="000000" w:themeColor="text1"/>
          <w:kern w:val="0"/>
          <w:sz w:val="28"/>
          <w:szCs w:val="28"/>
        </w:rPr>
        <w:t>中国特种设备检测研究院</w:t>
      </w:r>
    </w:p>
    <w:p w14:paraId="50BD21E8" w14:textId="77777777" w:rsidR="00C12EEE" w:rsidRDefault="00C12EEE" w:rsidP="00C12EEE">
      <w:pPr>
        <w:widowControl/>
        <w:spacing w:beforeLines="100" w:before="312"/>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b/>
          <w:bCs/>
          <w:color w:val="000000"/>
          <w:kern w:val="0"/>
          <w:sz w:val="24"/>
          <w:szCs w:val="24"/>
        </w:rPr>
        <w:t>（</w:t>
      </w:r>
      <w:r>
        <w:rPr>
          <w:rFonts w:ascii="Source Han Sans CN Medium" w:eastAsia="微软雅黑" w:hAnsi="Source Han Sans CN Medium" w:cs="宋体"/>
          <w:b/>
          <w:bCs/>
          <w:color w:val="000000"/>
          <w:kern w:val="0"/>
          <w:sz w:val="24"/>
          <w:szCs w:val="24"/>
        </w:rPr>
        <w:t>1</w:t>
      </w:r>
      <w:r>
        <w:rPr>
          <w:rFonts w:ascii="Source Han Sans CN Medium" w:eastAsia="微软雅黑" w:hAnsi="Source Han Sans CN Medium" w:cs="宋体"/>
          <w:b/>
          <w:bCs/>
          <w:color w:val="000000"/>
          <w:kern w:val="0"/>
          <w:sz w:val="24"/>
          <w:szCs w:val="24"/>
        </w:rPr>
        <w:t>）企业</w:t>
      </w:r>
      <w:r>
        <w:rPr>
          <w:rFonts w:ascii="Source Han Sans CN Medium" w:eastAsia="微软雅黑" w:hAnsi="Source Han Sans CN Medium" w:cs="宋体" w:hint="eastAsia"/>
          <w:b/>
          <w:bCs/>
          <w:color w:val="000000"/>
          <w:kern w:val="0"/>
          <w:sz w:val="24"/>
          <w:szCs w:val="24"/>
        </w:rPr>
        <w:t>简介</w:t>
      </w:r>
    </w:p>
    <w:p w14:paraId="7C5F40AB" w14:textId="77777777" w:rsidR="0090503D" w:rsidRPr="0090503D" w:rsidRDefault="0090503D" w:rsidP="0090503D">
      <w:pPr>
        <w:widowControl/>
        <w:ind w:firstLineChars="200" w:firstLine="480"/>
        <w:jc w:val="left"/>
        <w:rPr>
          <w:rFonts w:ascii="微软雅黑" w:eastAsia="微软雅黑" w:hAnsi="微软雅黑" w:cs="Times New Roman" w:hint="eastAsia"/>
          <w:color w:val="000000"/>
          <w:kern w:val="0"/>
          <w:sz w:val="24"/>
          <w:szCs w:val="24"/>
        </w:rPr>
      </w:pPr>
      <w:r w:rsidRPr="0090503D">
        <w:rPr>
          <w:rFonts w:ascii="微软雅黑" w:eastAsia="微软雅黑" w:hAnsi="微软雅黑" w:cs="Times New Roman" w:hint="eastAsia"/>
          <w:color w:val="000000"/>
          <w:kern w:val="0"/>
          <w:sz w:val="24"/>
          <w:szCs w:val="24"/>
        </w:rPr>
        <w:t>中国特检院围绕“保安全、促发展”的初心使命，恪尽职守、甘于奉献，履行公益职责，引领行业进步，在守卫特种设备安全、服务经济社会发展中</w:t>
      </w:r>
      <w:proofErr w:type="gramStart"/>
      <w:r w:rsidRPr="0090503D">
        <w:rPr>
          <w:rFonts w:ascii="微软雅黑" w:eastAsia="微软雅黑" w:hAnsi="微软雅黑" w:cs="Times New Roman" w:hint="eastAsia"/>
          <w:color w:val="000000"/>
          <w:kern w:val="0"/>
          <w:sz w:val="24"/>
          <w:szCs w:val="24"/>
        </w:rPr>
        <w:t>作出</w:t>
      </w:r>
      <w:proofErr w:type="gramEnd"/>
      <w:r w:rsidRPr="0090503D">
        <w:rPr>
          <w:rFonts w:ascii="微软雅黑" w:eastAsia="微软雅黑" w:hAnsi="微软雅黑" w:cs="Times New Roman" w:hint="eastAsia"/>
          <w:color w:val="000000"/>
          <w:kern w:val="0"/>
          <w:sz w:val="24"/>
          <w:szCs w:val="24"/>
        </w:rPr>
        <w:t>积极贡献。先后获得全国五一劳动奖、全国青年文明号、全国工人先锋号等荣誉称号。</w:t>
      </w:r>
    </w:p>
    <w:p w14:paraId="6D40D010" w14:textId="3EF552AF" w:rsidR="0090503D" w:rsidRPr="0090503D" w:rsidRDefault="0090503D" w:rsidP="0090503D">
      <w:pPr>
        <w:widowControl/>
        <w:ind w:firstLineChars="200" w:firstLine="480"/>
        <w:jc w:val="left"/>
        <w:rPr>
          <w:rFonts w:ascii="微软雅黑" w:eastAsia="微软雅黑" w:hAnsi="微软雅黑" w:cs="Times New Roman" w:hint="eastAsia"/>
          <w:color w:val="000000"/>
          <w:kern w:val="0"/>
          <w:sz w:val="24"/>
          <w:szCs w:val="24"/>
        </w:rPr>
      </w:pPr>
      <w:r w:rsidRPr="0090503D">
        <w:rPr>
          <w:rFonts w:ascii="微软雅黑" w:eastAsia="微软雅黑" w:hAnsi="微软雅黑" w:cs="Times New Roman"/>
          <w:color w:val="000000"/>
          <w:kern w:val="0"/>
          <w:sz w:val="24"/>
          <w:szCs w:val="24"/>
        </w:rPr>
        <w:t>组织科研攻关。累计承担国家级和省部级科研项目、课题460余项，获得国家科技进步奖9项，省部级和行业协会奖励305项，解决了一系列全国性、跨行业、跨领域关键共性技术难题。建立学科团队基础研究、</w:t>
      </w:r>
      <w:proofErr w:type="gramStart"/>
      <w:r w:rsidRPr="0090503D">
        <w:rPr>
          <w:rFonts w:ascii="微软雅黑" w:eastAsia="微软雅黑" w:hAnsi="微软雅黑" w:cs="Times New Roman"/>
          <w:color w:val="000000"/>
          <w:kern w:val="0"/>
          <w:sz w:val="24"/>
          <w:szCs w:val="24"/>
        </w:rPr>
        <w:t>科创团队</w:t>
      </w:r>
      <w:proofErr w:type="gramEnd"/>
      <w:r w:rsidRPr="0090503D">
        <w:rPr>
          <w:rFonts w:ascii="微软雅黑" w:eastAsia="微软雅黑" w:hAnsi="微软雅黑" w:cs="Times New Roman"/>
          <w:color w:val="000000"/>
          <w:kern w:val="0"/>
          <w:sz w:val="24"/>
          <w:szCs w:val="24"/>
        </w:rPr>
        <w:t>应用研究、</w:t>
      </w:r>
      <w:proofErr w:type="gramStart"/>
      <w:r w:rsidRPr="0090503D">
        <w:rPr>
          <w:rFonts w:ascii="微软雅黑" w:eastAsia="微软雅黑" w:hAnsi="微软雅黑" w:cs="Times New Roman"/>
          <w:color w:val="000000"/>
          <w:kern w:val="0"/>
          <w:sz w:val="24"/>
          <w:szCs w:val="24"/>
        </w:rPr>
        <w:t>科创公司</w:t>
      </w:r>
      <w:proofErr w:type="gramEnd"/>
      <w:r w:rsidRPr="0090503D">
        <w:rPr>
          <w:rFonts w:ascii="微软雅黑" w:eastAsia="微软雅黑" w:hAnsi="微软雅黑" w:cs="Times New Roman"/>
          <w:color w:val="000000"/>
          <w:kern w:val="0"/>
          <w:sz w:val="24"/>
          <w:szCs w:val="24"/>
        </w:rPr>
        <w:t>成果转化的"三位一体"完整创新链条。“产学研用”一体化技术服务和成果转化平台加速建立。承担ISO锅炉和压力容器、ISO声发射等国际标准化组织技术委员会秘书处，牵头制定无损检测领域等国际标准9项。</w:t>
      </w:r>
    </w:p>
    <w:p w14:paraId="6A7ADE09" w14:textId="6471DE16" w:rsidR="0090503D" w:rsidRPr="0090503D" w:rsidRDefault="0090503D" w:rsidP="0090503D">
      <w:pPr>
        <w:widowControl/>
        <w:ind w:firstLineChars="200" w:firstLine="480"/>
        <w:jc w:val="left"/>
        <w:rPr>
          <w:rFonts w:ascii="微软雅黑" w:eastAsia="微软雅黑" w:hAnsi="微软雅黑" w:cs="Times New Roman" w:hint="eastAsia"/>
          <w:color w:val="000000"/>
          <w:kern w:val="0"/>
          <w:sz w:val="24"/>
          <w:szCs w:val="24"/>
        </w:rPr>
      </w:pPr>
      <w:r w:rsidRPr="0090503D">
        <w:rPr>
          <w:rFonts w:ascii="微软雅黑" w:eastAsia="微软雅黑" w:hAnsi="微软雅黑" w:cs="Times New Roman"/>
          <w:color w:val="000000"/>
          <w:kern w:val="0"/>
          <w:sz w:val="24"/>
          <w:szCs w:val="24"/>
        </w:rPr>
        <w:t>支撑安全监察。受总局委托，参与特种设备有关立法工作，组织研究起草安全技术规范47项，组织制修订国家和行业标准450余项，不断完善特种设备安全与节能法规标准体系。配合总局开展事故调查和统计分析工作，建立全</w:t>
      </w:r>
      <w:r w:rsidRPr="0090503D">
        <w:rPr>
          <w:rFonts w:ascii="微软雅黑" w:eastAsia="微软雅黑" w:hAnsi="微软雅黑" w:cs="Times New Roman"/>
          <w:color w:val="000000"/>
          <w:kern w:val="0"/>
          <w:sz w:val="24"/>
          <w:szCs w:val="24"/>
        </w:rPr>
        <w:lastRenderedPageBreak/>
        <w:t>国特种设备事故调查处理技术体系，指导地方构建特种设备事故应急技术体系。</w:t>
      </w:r>
    </w:p>
    <w:p w14:paraId="516B43A4" w14:textId="77777777" w:rsidR="0090503D" w:rsidRDefault="0090503D" w:rsidP="0090503D">
      <w:pPr>
        <w:widowControl/>
        <w:ind w:firstLineChars="200" w:firstLine="480"/>
        <w:jc w:val="left"/>
        <w:rPr>
          <w:rFonts w:ascii="微软雅黑" w:eastAsia="微软雅黑" w:hAnsi="微软雅黑" w:cs="Times New Roman" w:hint="eastAsia"/>
          <w:color w:val="000000"/>
          <w:kern w:val="0"/>
          <w:sz w:val="24"/>
          <w:szCs w:val="24"/>
        </w:rPr>
      </w:pPr>
      <w:r w:rsidRPr="0090503D">
        <w:rPr>
          <w:rFonts w:ascii="微软雅黑" w:eastAsia="微软雅黑" w:hAnsi="微软雅黑" w:cs="Times New Roman"/>
          <w:color w:val="000000"/>
          <w:kern w:val="0"/>
          <w:sz w:val="24"/>
          <w:szCs w:val="24"/>
        </w:rPr>
        <w:t>提供公益服务。一是切实做好重大安全保障。围绕重大活动、重大工程、大型企业和高风险设备等"三大一高"重点领域，切实做好特种设备安全保障。高标准完成党的二十大、建党百年、国庆70周年、G20峰会、北京冬（残）奥会等重大活动和西气东输、</w:t>
      </w:r>
      <w:proofErr w:type="gramStart"/>
      <w:r w:rsidRPr="0090503D">
        <w:rPr>
          <w:rFonts w:ascii="微软雅黑" w:eastAsia="微软雅黑" w:hAnsi="微软雅黑" w:cs="Times New Roman"/>
          <w:color w:val="000000"/>
          <w:kern w:val="0"/>
          <w:sz w:val="24"/>
          <w:szCs w:val="24"/>
        </w:rPr>
        <w:t>川气东</w:t>
      </w:r>
      <w:proofErr w:type="gramEnd"/>
      <w:r w:rsidRPr="0090503D">
        <w:rPr>
          <w:rFonts w:ascii="微软雅黑" w:eastAsia="微软雅黑" w:hAnsi="微软雅黑" w:cs="Times New Roman"/>
          <w:color w:val="000000"/>
          <w:kern w:val="0"/>
          <w:sz w:val="24"/>
          <w:szCs w:val="24"/>
        </w:rPr>
        <w:t>送、</w:t>
      </w:r>
      <w:proofErr w:type="gramStart"/>
      <w:r w:rsidRPr="0090503D">
        <w:rPr>
          <w:rFonts w:ascii="微软雅黑" w:eastAsia="微软雅黑" w:hAnsi="微软雅黑" w:cs="Times New Roman"/>
          <w:color w:val="000000"/>
          <w:kern w:val="0"/>
          <w:sz w:val="24"/>
          <w:szCs w:val="24"/>
        </w:rPr>
        <w:t>西氢东</w:t>
      </w:r>
      <w:proofErr w:type="gramEnd"/>
      <w:r w:rsidRPr="0090503D">
        <w:rPr>
          <w:rFonts w:ascii="微软雅黑" w:eastAsia="微软雅黑" w:hAnsi="微软雅黑" w:cs="Times New Roman"/>
          <w:color w:val="000000"/>
          <w:kern w:val="0"/>
          <w:sz w:val="24"/>
          <w:szCs w:val="24"/>
        </w:rPr>
        <w:t>送、神舟十四、核电站建设、环球影城、卡西</w:t>
      </w:r>
      <w:proofErr w:type="gramStart"/>
      <w:r w:rsidRPr="0090503D">
        <w:rPr>
          <w:rFonts w:ascii="微软雅黑" w:eastAsia="微软雅黑" w:hAnsi="微软雅黑" w:cs="Times New Roman"/>
          <w:color w:val="000000"/>
          <w:kern w:val="0"/>
          <w:sz w:val="24"/>
          <w:szCs w:val="24"/>
        </w:rPr>
        <w:t>姆</w:t>
      </w:r>
      <w:proofErr w:type="gramEnd"/>
      <w:r w:rsidRPr="0090503D">
        <w:rPr>
          <w:rFonts w:ascii="微软雅黑" w:eastAsia="微软雅黑" w:hAnsi="微软雅黑" w:cs="Times New Roman"/>
          <w:color w:val="000000"/>
          <w:kern w:val="0"/>
          <w:sz w:val="24"/>
          <w:szCs w:val="24"/>
        </w:rPr>
        <w:t>电厂等重大工程安全保障任务。全力做好</w:t>
      </w:r>
      <w:proofErr w:type="gramStart"/>
      <w:r w:rsidRPr="0090503D">
        <w:rPr>
          <w:rFonts w:ascii="微软雅黑" w:eastAsia="微软雅黑" w:hAnsi="微软雅黑" w:cs="Times New Roman"/>
          <w:color w:val="000000"/>
          <w:kern w:val="0"/>
          <w:sz w:val="24"/>
          <w:szCs w:val="24"/>
        </w:rPr>
        <w:t>汶</w:t>
      </w:r>
      <w:proofErr w:type="gramEnd"/>
      <w:r w:rsidRPr="0090503D">
        <w:rPr>
          <w:rFonts w:ascii="微软雅黑" w:eastAsia="微软雅黑" w:hAnsi="微软雅黑" w:cs="Times New Roman"/>
          <w:color w:val="000000"/>
          <w:kern w:val="0"/>
          <w:sz w:val="24"/>
          <w:szCs w:val="24"/>
        </w:rPr>
        <w:t>川地震、南方雪灾、郑州特大暴雨、青海玛多地震等灾后特种设备安全保障工作。二是深入服务国家重大战略。建立高原能效测试实验室，完善</w:t>
      </w:r>
      <w:proofErr w:type="gramStart"/>
      <w:r w:rsidRPr="0090503D">
        <w:rPr>
          <w:rFonts w:ascii="微软雅黑" w:eastAsia="微软雅黑" w:hAnsi="微软雅黑" w:cs="Times New Roman"/>
          <w:color w:val="000000"/>
          <w:kern w:val="0"/>
          <w:sz w:val="24"/>
          <w:szCs w:val="24"/>
        </w:rPr>
        <w:t>援青援疆</w:t>
      </w:r>
      <w:proofErr w:type="gramEnd"/>
      <w:r w:rsidRPr="0090503D">
        <w:rPr>
          <w:rFonts w:ascii="微软雅黑" w:eastAsia="微软雅黑" w:hAnsi="微软雅黑" w:cs="Times New Roman"/>
          <w:color w:val="000000"/>
          <w:kern w:val="0"/>
          <w:sz w:val="24"/>
          <w:szCs w:val="24"/>
        </w:rPr>
        <w:t>长效机制。落实"一带一路"倡议，为东南亚、南</w:t>
      </w:r>
      <w:r w:rsidRPr="0090503D">
        <w:rPr>
          <w:rFonts w:ascii="微软雅黑" w:eastAsia="微软雅黑" w:hAnsi="微软雅黑" w:cs="Times New Roman" w:hint="eastAsia"/>
          <w:color w:val="000000"/>
          <w:kern w:val="0"/>
          <w:sz w:val="24"/>
          <w:szCs w:val="24"/>
        </w:rPr>
        <w:t>亚、中亚、非洲等地区中资企业提供技术服务。三是面向社会提供优质服务。始终瞄准特种设备前沿高端领域，开创了诸多行业先河。自主研发基于风险的检验技术，在大型石化成套装置中推广应用，消除大量安全隐患，累计为企业降本增效数百亿元。</w:t>
      </w:r>
    </w:p>
    <w:p w14:paraId="1B79882C" w14:textId="77777777" w:rsidR="0090503D" w:rsidRDefault="0090503D" w:rsidP="0090503D">
      <w:pPr>
        <w:widowControl/>
        <w:ind w:firstLineChars="200" w:firstLine="480"/>
        <w:jc w:val="left"/>
        <w:rPr>
          <w:rFonts w:ascii="微软雅黑" w:eastAsia="微软雅黑" w:hAnsi="微软雅黑" w:cs="Times New Roman" w:hint="eastAsia"/>
          <w:color w:val="000000"/>
          <w:kern w:val="0"/>
          <w:sz w:val="24"/>
          <w:szCs w:val="24"/>
        </w:rPr>
      </w:pPr>
      <w:r w:rsidRPr="0090503D">
        <w:rPr>
          <w:rFonts w:ascii="微软雅黑" w:eastAsia="微软雅黑" w:hAnsi="微软雅黑" w:cs="Times New Roman"/>
          <w:color w:val="000000"/>
          <w:kern w:val="0"/>
          <w:sz w:val="24"/>
          <w:szCs w:val="24"/>
        </w:rPr>
        <w:t>中国特检院将以党的二十大和二十届三中全会精神为指引，落实总局各项决策部署，继续履行"保安全、促发展"的职责和使命，坚持科技创新和制度创新，努力打造特种设备领域国家战略科技力量，努力建设成为特种设备安全与节能领域国内权威、国际一流技术竞争力的国家级特种设备检验机构。</w:t>
      </w:r>
    </w:p>
    <w:p w14:paraId="406ABF00" w14:textId="024E9367" w:rsidR="00C12EEE" w:rsidRDefault="00C12EEE" w:rsidP="0090503D">
      <w:pPr>
        <w:widowControl/>
        <w:ind w:firstLineChars="200" w:firstLine="480"/>
        <w:jc w:val="left"/>
        <w:rPr>
          <w:rFonts w:ascii="微软雅黑" w:eastAsia="微软雅黑" w:hAnsi="微软雅黑" w:cs="Times New Roman" w:hint="eastAsia"/>
          <w:color w:val="000000"/>
          <w:kern w:val="0"/>
          <w:sz w:val="24"/>
          <w:szCs w:val="24"/>
        </w:rPr>
      </w:pPr>
      <w:r>
        <w:rPr>
          <w:rFonts w:ascii="微软雅黑" w:eastAsia="微软雅黑" w:hAnsi="微软雅黑" w:cs="Times New Roman"/>
          <w:color w:val="000000"/>
          <w:kern w:val="0"/>
          <w:sz w:val="24"/>
          <w:szCs w:val="24"/>
        </w:rPr>
        <w:t>需求专业领域：</w:t>
      </w:r>
      <w:r>
        <w:rPr>
          <w:rFonts w:ascii="微软雅黑" w:eastAsia="微软雅黑" w:hAnsi="微软雅黑" w:cs="Times New Roman" w:hint="eastAsia"/>
          <w:color w:val="000000"/>
          <w:kern w:val="0"/>
          <w:sz w:val="24"/>
          <w:szCs w:val="24"/>
        </w:rPr>
        <w:t>安全</w:t>
      </w:r>
      <w:r>
        <w:rPr>
          <w:rFonts w:ascii="微软雅黑" w:eastAsia="微软雅黑" w:hAnsi="微软雅黑" w:cs="Times New Roman"/>
          <w:color w:val="000000"/>
          <w:kern w:val="0"/>
          <w:sz w:val="24"/>
          <w:szCs w:val="24"/>
        </w:rPr>
        <w:t>工程</w:t>
      </w:r>
    </w:p>
    <w:p w14:paraId="5A2E3472" w14:textId="77777777" w:rsidR="00C12EEE" w:rsidRDefault="00C12EEE" w:rsidP="00C12EEE">
      <w:pPr>
        <w:widowControl/>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hint="eastAsia"/>
          <w:b/>
          <w:bCs/>
          <w:color w:val="000000"/>
          <w:kern w:val="0"/>
          <w:sz w:val="24"/>
          <w:szCs w:val="24"/>
        </w:rPr>
        <w:t>（</w:t>
      </w:r>
      <w:r>
        <w:rPr>
          <w:rFonts w:ascii="Source Han Sans CN Medium" w:eastAsia="微软雅黑" w:hAnsi="Source Han Sans CN Medium" w:cs="宋体" w:hint="eastAsia"/>
          <w:b/>
          <w:bCs/>
          <w:color w:val="000000"/>
          <w:kern w:val="0"/>
          <w:sz w:val="24"/>
          <w:szCs w:val="24"/>
        </w:rPr>
        <w:t>2</w:t>
      </w:r>
      <w:r>
        <w:rPr>
          <w:rFonts w:ascii="Source Han Sans CN Medium" w:eastAsia="微软雅黑" w:hAnsi="Source Han Sans CN Medium" w:cs="宋体" w:hint="eastAsia"/>
          <w:b/>
          <w:bCs/>
          <w:color w:val="000000"/>
          <w:kern w:val="0"/>
          <w:sz w:val="24"/>
          <w:szCs w:val="24"/>
        </w:rPr>
        <w:t>）导师组一览表及需求人数</w:t>
      </w:r>
    </w:p>
    <w:tbl>
      <w:tblPr>
        <w:tblStyle w:val="a7"/>
        <w:tblW w:w="10148" w:type="dxa"/>
        <w:jc w:val="center"/>
        <w:tblLook w:val="04A0" w:firstRow="1" w:lastRow="0" w:firstColumn="1" w:lastColumn="0" w:noHBand="0" w:noVBand="1"/>
      </w:tblPr>
      <w:tblGrid>
        <w:gridCol w:w="675"/>
        <w:gridCol w:w="1374"/>
        <w:gridCol w:w="1104"/>
        <w:gridCol w:w="1662"/>
        <w:gridCol w:w="1207"/>
        <w:gridCol w:w="1110"/>
        <w:gridCol w:w="2295"/>
        <w:gridCol w:w="721"/>
      </w:tblGrid>
      <w:tr w:rsidR="00C12EEE" w14:paraId="52675389" w14:textId="77777777" w:rsidTr="00F758C0">
        <w:trPr>
          <w:tblHeader/>
          <w:jc w:val="center"/>
        </w:trPr>
        <w:tc>
          <w:tcPr>
            <w:tcW w:w="675" w:type="dxa"/>
            <w:vAlign w:val="center"/>
          </w:tcPr>
          <w:p w14:paraId="399EE443" w14:textId="77777777" w:rsidR="00C12EEE" w:rsidRPr="00F758C0" w:rsidRDefault="00C12EEE" w:rsidP="00F758C0">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序号</w:t>
            </w:r>
          </w:p>
        </w:tc>
        <w:tc>
          <w:tcPr>
            <w:tcW w:w="1374" w:type="dxa"/>
            <w:vAlign w:val="center"/>
          </w:tcPr>
          <w:p w14:paraId="1FA7B8EE" w14:textId="3EE5201E" w:rsidR="00C12EEE" w:rsidRPr="00F758C0" w:rsidRDefault="00C12EEE" w:rsidP="00F758C0">
            <w:pPr>
              <w:jc w:val="center"/>
              <w:rPr>
                <w:rFonts w:asciiTheme="minorHAnsi" w:eastAsiaTheme="minorHAnsi" w:hAnsiTheme="minorHAnsi" w:hint="eastAsia"/>
                <w:b/>
                <w:sz w:val="21"/>
                <w:szCs w:val="21"/>
              </w:rPr>
            </w:pPr>
            <w:r w:rsidRPr="00F758C0">
              <w:rPr>
                <w:rFonts w:asciiTheme="minorHAnsi" w:eastAsiaTheme="minorHAnsi" w:hAnsiTheme="minorHAnsi"/>
                <w:b/>
                <w:bCs/>
                <w:color w:val="000000"/>
                <w:sz w:val="21"/>
                <w:szCs w:val="21"/>
              </w:rPr>
              <w:t>学院（研究院）</w:t>
            </w:r>
          </w:p>
        </w:tc>
        <w:tc>
          <w:tcPr>
            <w:tcW w:w="1104" w:type="dxa"/>
            <w:vAlign w:val="center"/>
          </w:tcPr>
          <w:p w14:paraId="006E4D18" w14:textId="77777777" w:rsidR="00C12EEE" w:rsidRPr="00F758C0" w:rsidRDefault="00C12EEE" w:rsidP="00F758C0">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专业领域</w:t>
            </w:r>
          </w:p>
        </w:tc>
        <w:tc>
          <w:tcPr>
            <w:tcW w:w="1662" w:type="dxa"/>
            <w:vAlign w:val="center"/>
          </w:tcPr>
          <w:p w14:paraId="229041E6" w14:textId="77777777" w:rsidR="00C12EEE" w:rsidRPr="00F758C0" w:rsidRDefault="00C12EEE" w:rsidP="00F758C0">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研究方向</w:t>
            </w:r>
          </w:p>
        </w:tc>
        <w:tc>
          <w:tcPr>
            <w:tcW w:w="1207" w:type="dxa"/>
            <w:vAlign w:val="center"/>
          </w:tcPr>
          <w:p w14:paraId="133CE688" w14:textId="77777777" w:rsidR="00C12EEE" w:rsidRPr="00F758C0" w:rsidRDefault="00C12EEE" w:rsidP="00F758C0">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企业导师</w:t>
            </w:r>
          </w:p>
        </w:tc>
        <w:tc>
          <w:tcPr>
            <w:tcW w:w="1110" w:type="dxa"/>
            <w:vAlign w:val="center"/>
          </w:tcPr>
          <w:p w14:paraId="2264A372" w14:textId="77777777" w:rsidR="00C12EEE" w:rsidRPr="00F758C0" w:rsidRDefault="00C12EEE" w:rsidP="00F758C0">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校内导师</w:t>
            </w:r>
          </w:p>
        </w:tc>
        <w:tc>
          <w:tcPr>
            <w:tcW w:w="2295" w:type="dxa"/>
            <w:vAlign w:val="center"/>
          </w:tcPr>
          <w:p w14:paraId="09DF18CF" w14:textId="77777777" w:rsidR="00C12EEE" w:rsidRPr="00F758C0" w:rsidRDefault="00C12EEE" w:rsidP="00F758C0">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拟提供的</w:t>
            </w:r>
            <w:r w:rsidRPr="00F758C0">
              <w:rPr>
                <w:rFonts w:asciiTheme="minorHAnsi" w:eastAsiaTheme="minorHAnsi" w:hAnsiTheme="minorHAnsi"/>
                <w:b/>
                <w:sz w:val="21"/>
                <w:szCs w:val="21"/>
              </w:rPr>
              <w:t>专业实践课题（科研项目）</w:t>
            </w:r>
            <w:r w:rsidRPr="00F758C0">
              <w:rPr>
                <w:rFonts w:asciiTheme="minorHAnsi" w:eastAsiaTheme="minorHAnsi" w:hAnsiTheme="minorHAnsi" w:hint="eastAsia"/>
                <w:b/>
                <w:sz w:val="21"/>
                <w:szCs w:val="21"/>
              </w:rPr>
              <w:t>名称</w:t>
            </w:r>
          </w:p>
        </w:tc>
        <w:tc>
          <w:tcPr>
            <w:tcW w:w="721" w:type="dxa"/>
            <w:vAlign w:val="center"/>
          </w:tcPr>
          <w:p w14:paraId="4EC76480" w14:textId="77777777" w:rsidR="00C12EEE" w:rsidRPr="00F758C0" w:rsidRDefault="00C12EEE" w:rsidP="00F758C0">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需求人数</w:t>
            </w:r>
          </w:p>
        </w:tc>
      </w:tr>
      <w:tr w:rsidR="00C12EEE" w14:paraId="1FD64666" w14:textId="77777777" w:rsidTr="00F758C0">
        <w:trPr>
          <w:trHeight w:val="907"/>
          <w:jc w:val="center"/>
        </w:trPr>
        <w:tc>
          <w:tcPr>
            <w:tcW w:w="675" w:type="dxa"/>
            <w:vAlign w:val="center"/>
          </w:tcPr>
          <w:p w14:paraId="60FC866F" w14:textId="77777777" w:rsidR="00C12EEE" w:rsidRPr="00F758C0" w:rsidRDefault="00C12EEE" w:rsidP="00F758C0">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1</w:t>
            </w:r>
          </w:p>
        </w:tc>
        <w:tc>
          <w:tcPr>
            <w:tcW w:w="1374" w:type="dxa"/>
            <w:vAlign w:val="center"/>
          </w:tcPr>
          <w:p w14:paraId="52BE3E18" w14:textId="77777777" w:rsidR="00C12EEE" w:rsidRPr="00F758C0" w:rsidRDefault="00C12EEE" w:rsidP="00F758C0">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安全与海洋工程学院</w:t>
            </w:r>
          </w:p>
        </w:tc>
        <w:tc>
          <w:tcPr>
            <w:tcW w:w="1104" w:type="dxa"/>
            <w:vAlign w:val="center"/>
          </w:tcPr>
          <w:p w14:paraId="6760FC87" w14:textId="77777777" w:rsidR="00C12EEE" w:rsidRPr="00F758C0" w:rsidRDefault="00C12EEE" w:rsidP="00F758C0">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安全工程</w:t>
            </w:r>
          </w:p>
        </w:tc>
        <w:tc>
          <w:tcPr>
            <w:tcW w:w="1662" w:type="dxa"/>
            <w:vAlign w:val="center"/>
          </w:tcPr>
          <w:p w14:paraId="0EC4B0C5" w14:textId="77777777" w:rsidR="00C12EEE" w:rsidRPr="00F758C0" w:rsidRDefault="00C12EEE" w:rsidP="00F758C0">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管道检监测与评价</w:t>
            </w:r>
          </w:p>
        </w:tc>
        <w:tc>
          <w:tcPr>
            <w:tcW w:w="1207" w:type="dxa"/>
            <w:vAlign w:val="center"/>
          </w:tcPr>
          <w:p w14:paraId="2ABE345C" w14:textId="77777777" w:rsidR="00C12EEE" w:rsidRPr="00F758C0" w:rsidRDefault="00C12EEE" w:rsidP="00F758C0">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姚登</w:t>
            </w:r>
            <w:proofErr w:type="gramStart"/>
            <w:r w:rsidRPr="00F758C0">
              <w:rPr>
                <w:rFonts w:asciiTheme="minorHAnsi" w:eastAsiaTheme="minorHAnsi" w:hAnsiTheme="minorHAnsi" w:cs="宋体" w:hint="eastAsia"/>
                <w:sz w:val="21"/>
                <w:szCs w:val="21"/>
              </w:rPr>
              <w:t>樽</w:t>
            </w:r>
            <w:proofErr w:type="gramEnd"/>
          </w:p>
        </w:tc>
        <w:tc>
          <w:tcPr>
            <w:tcW w:w="1110" w:type="dxa"/>
            <w:vAlign w:val="center"/>
          </w:tcPr>
          <w:p w14:paraId="5DEB6923" w14:textId="77777777" w:rsidR="00C12EEE" w:rsidRPr="00F758C0" w:rsidRDefault="00C12EEE" w:rsidP="00F758C0">
            <w:pPr>
              <w:widowControl/>
              <w:jc w:val="center"/>
              <w:textAlignment w:val="center"/>
              <w:rPr>
                <w:rFonts w:asciiTheme="minorHAnsi" w:eastAsiaTheme="minorHAnsi" w:hAnsiTheme="minorHAnsi" w:cs="宋体" w:hint="eastAsia"/>
                <w:sz w:val="21"/>
                <w:szCs w:val="21"/>
              </w:rPr>
            </w:pPr>
            <w:proofErr w:type="gramStart"/>
            <w:r w:rsidRPr="00F758C0">
              <w:rPr>
                <w:rFonts w:asciiTheme="minorHAnsi" w:eastAsiaTheme="minorHAnsi" w:hAnsiTheme="minorHAnsi" w:cs="宋体" w:hint="eastAsia"/>
                <w:sz w:val="21"/>
                <w:szCs w:val="21"/>
              </w:rPr>
              <w:t>帅义</w:t>
            </w:r>
            <w:proofErr w:type="gramEnd"/>
          </w:p>
        </w:tc>
        <w:tc>
          <w:tcPr>
            <w:tcW w:w="2295" w:type="dxa"/>
            <w:vAlign w:val="center"/>
          </w:tcPr>
          <w:p w14:paraId="2B2D5B01" w14:textId="0F81B579" w:rsidR="00C12EEE" w:rsidRPr="00F758C0" w:rsidRDefault="00F758C0" w:rsidP="00F758C0">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含变形缺陷油气管道抗弯能力研究</w:t>
            </w:r>
          </w:p>
        </w:tc>
        <w:tc>
          <w:tcPr>
            <w:tcW w:w="721" w:type="dxa"/>
            <w:vAlign w:val="center"/>
          </w:tcPr>
          <w:p w14:paraId="0608EF70" w14:textId="77777777" w:rsidR="00C12EEE" w:rsidRPr="00F758C0" w:rsidRDefault="00C12EEE" w:rsidP="00F758C0">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1</w:t>
            </w:r>
          </w:p>
        </w:tc>
      </w:tr>
      <w:tr w:rsidR="00C12EEE" w14:paraId="359D7890" w14:textId="77777777" w:rsidTr="00F758C0">
        <w:trPr>
          <w:trHeight w:val="907"/>
          <w:jc w:val="center"/>
        </w:trPr>
        <w:tc>
          <w:tcPr>
            <w:tcW w:w="675" w:type="dxa"/>
            <w:vAlign w:val="center"/>
          </w:tcPr>
          <w:p w14:paraId="7A577F0F" w14:textId="77777777" w:rsidR="00C12EEE" w:rsidRPr="00F758C0" w:rsidRDefault="00C12EEE" w:rsidP="00F758C0">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lastRenderedPageBreak/>
              <w:t>2</w:t>
            </w:r>
          </w:p>
        </w:tc>
        <w:tc>
          <w:tcPr>
            <w:tcW w:w="1374" w:type="dxa"/>
            <w:vAlign w:val="center"/>
          </w:tcPr>
          <w:p w14:paraId="09B251A5" w14:textId="77777777" w:rsidR="00C12EEE" w:rsidRPr="00F758C0" w:rsidRDefault="00C12EEE" w:rsidP="00F758C0">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安全与海洋工程学院</w:t>
            </w:r>
          </w:p>
        </w:tc>
        <w:tc>
          <w:tcPr>
            <w:tcW w:w="1104" w:type="dxa"/>
            <w:vAlign w:val="center"/>
          </w:tcPr>
          <w:p w14:paraId="18F2EFB3" w14:textId="77777777" w:rsidR="00C12EEE" w:rsidRPr="00F758C0" w:rsidRDefault="00C12EEE" w:rsidP="00F758C0">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安全工程</w:t>
            </w:r>
          </w:p>
        </w:tc>
        <w:tc>
          <w:tcPr>
            <w:tcW w:w="1662" w:type="dxa"/>
            <w:vAlign w:val="center"/>
          </w:tcPr>
          <w:p w14:paraId="3AE267D1" w14:textId="77777777" w:rsidR="00C12EEE" w:rsidRPr="00F758C0" w:rsidRDefault="00C12EEE" w:rsidP="00F758C0">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油气管道检测与安全评价</w:t>
            </w:r>
          </w:p>
        </w:tc>
        <w:tc>
          <w:tcPr>
            <w:tcW w:w="1207" w:type="dxa"/>
            <w:vAlign w:val="center"/>
          </w:tcPr>
          <w:p w14:paraId="1AB582D6" w14:textId="77777777" w:rsidR="00C12EEE" w:rsidRPr="00F758C0" w:rsidRDefault="00C12EEE" w:rsidP="00F758C0">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王俊强</w:t>
            </w:r>
          </w:p>
        </w:tc>
        <w:tc>
          <w:tcPr>
            <w:tcW w:w="1110" w:type="dxa"/>
            <w:vAlign w:val="center"/>
          </w:tcPr>
          <w:p w14:paraId="40691147" w14:textId="77777777" w:rsidR="00C12EEE" w:rsidRPr="00F758C0" w:rsidRDefault="00C12EEE" w:rsidP="00F758C0">
            <w:pPr>
              <w:widowControl/>
              <w:jc w:val="center"/>
              <w:textAlignment w:val="center"/>
              <w:rPr>
                <w:rFonts w:asciiTheme="minorHAnsi" w:eastAsiaTheme="minorHAnsi" w:hAnsiTheme="minorHAnsi" w:cs="宋体" w:hint="eastAsia"/>
                <w:sz w:val="21"/>
                <w:szCs w:val="21"/>
              </w:rPr>
            </w:pPr>
            <w:proofErr w:type="gramStart"/>
            <w:r w:rsidRPr="00F758C0">
              <w:rPr>
                <w:rFonts w:asciiTheme="minorHAnsi" w:eastAsiaTheme="minorHAnsi" w:hAnsiTheme="minorHAnsi" w:cs="宋体" w:hint="eastAsia"/>
                <w:sz w:val="21"/>
                <w:szCs w:val="21"/>
              </w:rPr>
              <w:t>帅义</w:t>
            </w:r>
            <w:proofErr w:type="gramEnd"/>
          </w:p>
        </w:tc>
        <w:tc>
          <w:tcPr>
            <w:tcW w:w="2295" w:type="dxa"/>
            <w:vAlign w:val="center"/>
          </w:tcPr>
          <w:p w14:paraId="19C899DA" w14:textId="44722EDD" w:rsidR="00C12EEE" w:rsidRPr="00F758C0" w:rsidRDefault="00F758C0" w:rsidP="00F758C0">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埋地非金属管道管</w:t>
            </w:r>
            <w:r w:rsidRPr="00F758C0">
              <w:rPr>
                <w:rFonts w:asciiTheme="minorHAnsi" w:eastAsiaTheme="minorHAnsi" w:hAnsiTheme="minorHAnsi" w:cs="宋体"/>
                <w:sz w:val="21"/>
                <w:szCs w:val="21"/>
              </w:rPr>
              <w:t>-土耦合作用机理及变形失效行为研究</w:t>
            </w:r>
          </w:p>
        </w:tc>
        <w:tc>
          <w:tcPr>
            <w:tcW w:w="721" w:type="dxa"/>
            <w:vAlign w:val="center"/>
          </w:tcPr>
          <w:p w14:paraId="3FC2F77E" w14:textId="77777777" w:rsidR="00C12EEE" w:rsidRPr="00F758C0" w:rsidRDefault="00C12EEE" w:rsidP="00F758C0">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1</w:t>
            </w:r>
          </w:p>
        </w:tc>
      </w:tr>
      <w:tr w:rsidR="00C12EEE" w14:paraId="45BB3ED5" w14:textId="77777777" w:rsidTr="00F758C0">
        <w:trPr>
          <w:trHeight w:val="907"/>
          <w:jc w:val="center"/>
        </w:trPr>
        <w:tc>
          <w:tcPr>
            <w:tcW w:w="675" w:type="dxa"/>
            <w:vAlign w:val="center"/>
          </w:tcPr>
          <w:p w14:paraId="7526F357" w14:textId="77777777" w:rsidR="00C12EEE" w:rsidRPr="00F758C0" w:rsidRDefault="00C12EEE" w:rsidP="00F758C0">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3</w:t>
            </w:r>
          </w:p>
        </w:tc>
        <w:tc>
          <w:tcPr>
            <w:tcW w:w="1374" w:type="dxa"/>
            <w:vAlign w:val="center"/>
          </w:tcPr>
          <w:p w14:paraId="7252584C" w14:textId="77777777" w:rsidR="00C12EEE" w:rsidRPr="00F758C0" w:rsidRDefault="00C12EEE" w:rsidP="00F758C0">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安全与海洋工程学院</w:t>
            </w:r>
          </w:p>
        </w:tc>
        <w:tc>
          <w:tcPr>
            <w:tcW w:w="1104" w:type="dxa"/>
            <w:vAlign w:val="center"/>
          </w:tcPr>
          <w:p w14:paraId="5C125A03" w14:textId="77777777" w:rsidR="00C12EEE" w:rsidRPr="00F758C0" w:rsidRDefault="00C12EEE" w:rsidP="00F758C0">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安全工程</w:t>
            </w:r>
          </w:p>
        </w:tc>
        <w:tc>
          <w:tcPr>
            <w:tcW w:w="1662" w:type="dxa"/>
            <w:vAlign w:val="center"/>
          </w:tcPr>
          <w:p w14:paraId="47140F6A" w14:textId="77777777" w:rsidR="00C12EEE" w:rsidRPr="00F758C0" w:rsidRDefault="00C12EEE" w:rsidP="00F758C0">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燃气管道监检测</w:t>
            </w:r>
          </w:p>
        </w:tc>
        <w:tc>
          <w:tcPr>
            <w:tcW w:w="1207" w:type="dxa"/>
            <w:vAlign w:val="center"/>
          </w:tcPr>
          <w:p w14:paraId="67A025AE" w14:textId="77777777" w:rsidR="00C12EEE" w:rsidRPr="00F758C0" w:rsidRDefault="00C12EEE" w:rsidP="00F758C0">
            <w:pPr>
              <w:widowControl/>
              <w:jc w:val="center"/>
              <w:textAlignment w:val="center"/>
              <w:rPr>
                <w:rFonts w:asciiTheme="minorHAnsi" w:eastAsiaTheme="minorHAnsi" w:hAnsiTheme="minorHAnsi" w:cs="宋体" w:hint="eastAsia"/>
                <w:sz w:val="21"/>
                <w:szCs w:val="21"/>
              </w:rPr>
            </w:pPr>
            <w:proofErr w:type="gramStart"/>
            <w:r w:rsidRPr="00F758C0">
              <w:rPr>
                <w:rFonts w:asciiTheme="minorHAnsi" w:eastAsiaTheme="minorHAnsi" w:hAnsiTheme="minorHAnsi" w:cs="宋体" w:hint="eastAsia"/>
                <w:sz w:val="21"/>
                <w:szCs w:val="21"/>
              </w:rPr>
              <w:t>何仁洋</w:t>
            </w:r>
            <w:proofErr w:type="gramEnd"/>
          </w:p>
        </w:tc>
        <w:tc>
          <w:tcPr>
            <w:tcW w:w="1110" w:type="dxa"/>
            <w:vAlign w:val="center"/>
          </w:tcPr>
          <w:p w14:paraId="05D26BB1" w14:textId="77777777" w:rsidR="00C12EEE" w:rsidRPr="00F758C0" w:rsidRDefault="00C12EEE" w:rsidP="00F758C0">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郑文培</w:t>
            </w:r>
          </w:p>
        </w:tc>
        <w:tc>
          <w:tcPr>
            <w:tcW w:w="2295" w:type="dxa"/>
            <w:vAlign w:val="center"/>
          </w:tcPr>
          <w:p w14:paraId="747A12DB" w14:textId="171AFD7C" w:rsidR="00C12EEE" w:rsidRPr="00F758C0" w:rsidRDefault="00F758C0" w:rsidP="00F758C0">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燃气非金属压力管道风险预警防控关键技术与装备</w:t>
            </w:r>
          </w:p>
        </w:tc>
        <w:tc>
          <w:tcPr>
            <w:tcW w:w="721" w:type="dxa"/>
            <w:vAlign w:val="center"/>
          </w:tcPr>
          <w:p w14:paraId="0A32462F" w14:textId="77777777" w:rsidR="00C12EEE" w:rsidRPr="00F758C0" w:rsidRDefault="00C12EEE" w:rsidP="00F758C0">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1</w:t>
            </w:r>
          </w:p>
        </w:tc>
      </w:tr>
      <w:tr w:rsidR="00C12EEE" w14:paraId="0EC62E68" w14:textId="77777777" w:rsidTr="00F758C0">
        <w:trPr>
          <w:trHeight w:val="907"/>
          <w:jc w:val="center"/>
        </w:trPr>
        <w:tc>
          <w:tcPr>
            <w:tcW w:w="675" w:type="dxa"/>
            <w:vAlign w:val="center"/>
          </w:tcPr>
          <w:p w14:paraId="40A78D72" w14:textId="5BC93DDD" w:rsidR="00C12EEE" w:rsidRPr="00F758C0" w:rsidRDefault="00B1693A" w:rsidP="00F758C0">
            <w:pPr>
              <w:jc w:val="center"/>
              <w:rPr>
                <w:rFonts w:asciiTheme="minorHAnsi" w:eastAsiaTheme="minorHAnsi" w:hAnsiTheme="minorHAnsi" w:cs="宋体" w:hint="eastAsia"/>
                <w:sz w:val="21"/>
                <w:szCs w:val="21"/>
              </w:rPr>
            </w:pPr>
            <w:r>
              <w:rPr>
                <w:rFonts w:asciiTheme="minorHAnsi" w:eastAsiaTheme="minorHAnsi" w:hAnsiTheme="minorHAnsi" w:cs="宋体"/>
                <w:sz w:val="21"/>
                <w:szCs w:val="21"/>
              </w:rPr>
              <w:t>4</w:t>
            </w:r>
          </w:p>
        </w:tc>
        <w:tc>
          <w:tcPr>
            <w:tcW w:w="1374" w:type="dxa"/>
            <w:vAlign w:val="center"/>
          </w:tcPr>
          <w:p w14:paraId="76EA2361" w14:textId="77777777" w:rsidR="00C12EEE" w:rsidRPr="00F758C0" w:rsidRDefault="00C12EEE" w:rsidP="00F758C0">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安全与海洋工程学院</w:t>
            </w:r>
          </w:p>
        </w:tc>
        <w:tc>
          <w:tcPr>
            <w:tcW w:w="1104" w:type="dxa"/>
            <w:vAlign w:val="center"/>
          </w:tcPr>
          <w:p w14:paraId="0F5C3FB2" w14:textId="77777777" w:rsidR="00C12EEE" w:rsidRPr="00F758C0" w:rsidRDefault="00C12EEE" w:rsidP="00F758C0">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安全工程</w:t>
            </w:r>
          </w:p>
        </w:tc>
        <w:tc>
          <w:tcPr>
            <w:tcW w:w="1662" w:type="dxa"/>
            <w:vAlign w:val="center"/>
          </w:tcPr>
          <w:p w14:paraId="61044217" w14:textId="77777777" w:rsidR="00C12EEE" w:rsidRPr="00F758C0" w:rsidRDefault="00C12EEE" w:rsidP="00F758C0">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安全检测与监测</w:t>
            </w:r>
          </w:p>
        </w:tc>
        <w:tc>
          <w:tcPr>
            <w:tcW w:w="1207" w:type="dxa"/>
            <w:vAlign w:val="center"/>
          </w:tcPr>
          <w:p w14:paraId="7B684F8F" w14:textId="77777777" w:rsidR="00C12EEE" w:rsidRPr="00F758C0" w:rsidRDefault="00C12EEE" w:rsidP="00F758C0">
            <w:pPr>
              <w:widowControl/>
              <w:jc w:val="center"/>
              <w:textAlignment w:val="center"/>
              <w:rPr>
                <w:rFonts w:asciiTheme="minorHAnsi" w:eastAsiaTheme="minorHAnsi" w:hAnsiTheme="minorHAnsi" w:cs="宋体" w:hint="eastAsia"/>
                <w:sz w:val="21"/>
                <w:szCs w:val="21"/>
              </w:rPr>
            </w:pPr>
            <w:proofErr w:type="gramStart"/>
            <w:r w:rsidRPr="00F758C0">
              <w:rPr>
                <w:rFonts w:asciiTheme="minorHAnsi" w:eastAsiaTheme="minorHAnsi" w:hAnsiTheme="minorHAnsi" w:cs="宋体" w:hint="eastAsia"/>
                <w:sz w:val="21"/>
                <w:szCs w:val="21"/>
              </w:rPr>
              <w:t>张继旺</w:t>
            </w:r>
            <w:proofErr w:type="gramEnd"/>
          </w:p>
        </w:tc>
        <w:tc>
          <w:tcPr>
            <w:tcW w:w="1110" w:type="dxa"/>
            <w:vAlign w:val="center"/>
          </w:tcPr>
          <w:p w14:paraId="6BC10DAB" w14:textId="77777777" w:rsidR="00C12EEE" w:rsidRPr="00F758C0" w:rsidRDefault="00C12EEE" w:rsidP="00F758C0">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段礼祥</w:t>
            </w:r>
          </w:p>
        </w:tc>
        <w:tc>
          <w:tcPr>
            <w:tcW w:w="2295" w:type="dxa"/>
            <w:vAlign w:val="center"/>
          </w:tcPr>
          <w:p w14:paraId="6836488A" w14:textId="7C35A078" w:rsidR="00C12EEE" w:rsidRPr="00F758C0" w:rsidRDefault="00F758C0" w:rsidP="00F758C0">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绳索打捞设备</w:t>
            </w:r>
            <w:proofErr w:type="gramStart"/>
            <w:r w:rsidRPr="00F758C0">
              <w:rPr>
                <w:rFonts w:asciiTheme="minorHAnsi" w:eastAsiaTheme="minorHAnsi" w:hAnsiTheme="minorHAnsi" w:cs="宋体" w:hint="eastAsia"/>
                <w:sz w:val="21"/>
                <w:szCs w:val="21"/>
              </w:rPr>
              <w:t>自动脱卡和</w:t>
            </w:r>
            <w:proofErr w:type="gramEnd"/>
            <w:r w:rsidRPr="00F758C0">
              <w:rPr>
                <w:rFonts w:asciiTheme="minorHAnsi" w:eastAsiaTheme="minorHAnsi" w:hAnsiTheme="minorHAnsi" w:cs="宋体" w:hint="eastAsia"/>
                <w:sz w:val="21"/>
                <w:szCs w:val="21"/>
              </w:rPr>
              <w:t>随绳检测系统</w:t>
            </w:r>
          </w:p>
        </w:tc>
        <w:tc>
          <w:tcPr>
            <w:tcW w:w="721" w:type="dxa"/>
            <w:vAlign w:val="center"/>
          </w:tcPr>
          <w:p w14:paraId="0589B3DF" w14:textId="77777777" w:rsidR="00C12EEE" w:rsidRPr="00F758C0" w:rsidRDefault="00C12EEE" w:rsidP="00F758C0">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1</w:t>
            </w:r>
          </w:p>
        </w:tc>
      </w:tr>
    </w:tbl>
    <w:p w14:paraId="5A46CFB7" w14:textId="77777777" w:rsidR="0090503D" w:rsidRPr="0090503D" w:rsidRDefault="0090503D" w:rsidP="0090503D">
      <w:pPr>
        <w:widowControl/>
        <w:numPr>
          <w:ilvl w:val="0"/>
          <w:numId w:val="2"/>
        </w:numPr>
        <w:spacing w:beforeLines="100" w:before="312"/>
        <w:jc w:val="left"/>
        <w:rPr>
          <w:rFonts w:ascii="Source Han Sans CN Medium" w:eastAsia="微软雅黑" w:hAnsi="Source Han Sans CN Medium" w:cs="宋体" w:hint="eastAsia"/>
          <w:b/>
          <w:bCs/>
          <w:color w:val="000000" w:themeColor="text1"/>
          <w:kern w:val="0"/>
          <w:sz w:val="28"/>
          <w:szCs w:val="28"/>
        </w:rPr>
      </w:pPr>
      <w:r w:rsidRPr="0090503D">
        <w:rPr>
          <w:rFonts w:ascii="Source Han Sans CN Medium" w:eastAsia="微软雅黑" w:hAnsi="Source Han Sans CN Medium" w:cs="宋体" w:hint="eastAsia"/>
          <w:b/>
          <w:bCs/>
          <w:color w:val="000000" w:themeColor="text1"/>
          <w:kern w:val="0"/>
          <w:sz w:val="28"/>
          <w:szCs w:val="28"/>
        </w:rPr>
        <w:t>中国石油天然气股份有限公司大港油田分公司</w:t>
      </w:r>
    </w:p>
    <w:p w14:paraId="65137E01" w14:textId="3E764521" w:rsidR="00C12EEE" w:rsidRDefault="00C12EEE" w:rsidP="00C12EEE">
      <w:pPr>
        <w:widowControl/>
        <w:spacing w:beforeLines="100" w:before="312"/>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b/>
          <w:bCs/>
          <w:color w:val="000000"/>
          <w:kern w:val="0"/>
          <w:sz w:val="24"/>
          <w:szCs w:val="24"/>
        </w:rPr>
        <w:t>（</w:t>
      </w:r>
      <w:r>
        <w:rPr>
          <w:rFonts w:ascii="Source Han Sans CN Medium" w:eastAsia="微软雅黑" w:hAnsi="Source Han Sans CN Medium" w:cs="宋体"/>
          <w:b/>
          <w:bCs/>
          <w:color w:val="000000"/>
          <w:kern w:val="0"/>
          <w:sz w:val="24"/>
          <w:szCs w:val="24"/>
        </w:rPr>
        <w:t>1</w:t>
      </w:r>
      <w:r>
        <w:rPr>
          <w:rFonts w:ascii="Source Han Sans CN Medium" w:eastAsia="微软雅黑" w:hAnsi="Source Han Sans CN Medium" w:cs="宋体"/>
          <w:b/>
          <w:bCs/>
          <w:color w:val="000000"/>
          <w:kern w:val="0"/>
          <w:sz w:val="24"/>
          <w:szCs w:val="24"/>
        </w:rPr>
        <w:t>）企业</w:t>
      </w:r>
      <w:r>
        <w:rPr>
          <w:rFonts w:ascii="Source Han Sans CN Medium" w:eastAsia="微软雅黑" w:hAnsi="Source Han Sans CN Medium" w:cs="宋体" w:hint="eastAsia"/>
          <w:b/>
          <w:bCs/>
          <w:color w:val="000000"/>
          <w:kern w:val="0"/>
          <w:sz w:val="24"/>
          <w:szCs w:val="24"/>
        </w:rPr>
        <w:t>简介</w:t>
      </w:r>
    </w:p>
    <w:p w14:paraId="0DB0C994" w14:textId="77777777" w:rsidR="0090503D" w:rsidRPr="0090503D" w:rsidRDefault="0090503D" w:rsidP="0090503D">
      <w:pPr>
        <w:ind w:firstLineChars="200" w:firstLine="480"/>
        <w:rPr>
          <w:rFonts w:ascii="微软雅黑" w:eastAsia="微软雅黑" w:hAnsi="微软雅黑" w:cs="Times New Roman" w:hint="eastAsia"/>
          <w:color w:val="000000"/>
          <w:kern w:val="0"/>
          <w:sz w:val="24"/>
          <w:szCs w:val="24"/>
        </w:rPr>
      </w:pPr>
      <w:r w:rsidRPr="0090503D">
        <w:rPr>
          <w:rFonts w:ascii="微软雅黑" w:eastAsia="微软雅黑" w:hAnsi="微软雅黑" w:cs="Times New Roman" w:hint="eastAsia"/>
          <w:color w:val="000000"/>
          <w:kern w:val="0"/>
          <w:sz w:val="24"/>
          <w:szCs w:val="24"/>
        </w:rPr>
        <w:t>天津工程师学院于2016年11月成立，由中国石油大学（北京）和大港油田公司共建，通过整合校</w:t>
      </w:r>
      <w:proofErr w:type="gramStart"/>
      <w:r w:rsidRPr="0090503D">
        <w:rPr>
          <w:rFonts w:ascii="微软雅黑" w:eastAsia="微软雅黑" w:hAnsi="微软雅黑" w:cs="Times New Roman" w:hint="eastAsia"/>
          <w:color w:val="000000"/>
          <w:kern w:val="0"/>
          <w:sz w:val="24"/>
          <w:szCs w:val="24"/>
        </w:rPr>
        <w:t>企教育</w:t>
      </w:r>
      <w:proofErr w:type="gramEnd"/>
      <w:r w:rsidRPr="0090503D">
        <w:rPr>
          <w:rFonts w:ascii="微软雅黑" w:eastAsia="微软雅黑" w:hAnsi="微软雅黑" w:cs="Times New Roman" w:hint="eastAsia"/>
          <w:color w:val="000000"/>
          <w:kern w:val="0"/>
          <w:sz w:val="24"/>
          <w:szCs w:val="24"/>
        </w:rPr>
        <w:t>资源，实行学校与企业“双主体”办学，协同培养本科生、工程硕士、工程博士及企业在职高层次工程技术人才。</w:t>
      </w:r>
    </w:p>
    <w:p w14:paraId="37D5E72C" w14:textId="6E4E02FE" w:rsidR="00C12EEE" w:rsidRPr="0090503D" w:rsidRDefault="0090503D" w:rsidP="0090503D">
      <w:pPr>
        <w:widowControl/>
        <w:ind w:firstLineChars="200" w:firstLine="480"/>
        <w:jc w:val="left"/>
        <w:rPr>
          <w:rFonts w:ascii="微软雅黑" w:eastAsia="微软雅黑" w:hAnsi="微软雅黑" w:cs="宋体" w:hint="eastAsia"/>
          <w:color w:val="000000"/>
          <w:kern w:val="0"/>
          <w:sz w:val="24"/>
          <w:szCs w:val="24"/>
        </w:rPr>
      </w:pPr>
      <w:r>
        <w:rPr>
          <w:rFonts w:ascii="微软雅黑" w:eastAsia="微软雅黑" w:hAnsi="微软雅黑" w:cs="宋体"/>
          <w:color w:val="000000"/>
          <w:kern w:val="0"/>
          <w:sz w:val="24"/>
          <w:szCs w:val="24"/>
        </w:rPr>
        <w:t>需求专业领域：</w:t>
      </w:r>
      <w:r w:rsidR="00F156CB">
        <w:rPr>
          <w:rFonts w:ascii="微软雅黑" w:eastAsia="微软雅黑" w:hAnsi="微软雅黑" w:cs="宋体" w:hint="eastAsia"/>
          <w:color w:val="000000"/>
          <w:kern w:val="0"/>
          <w:sz w:val="24"/>
          <w:szCs w:val="24"/>
        </w:rPr>
        <w:t>安全</w:t>
      </w:r>
      <w:r>
        <w:rPr>
          <w:rFonts w:ascii="微软雅黑" w:eastAsia="微软雅黑" w:hAnsi="微软雅黑" w:cs="宋体" w:hint="eastAsia"/>
          <w:color w:val="000000"/>
          <w:kern w:val="0"/>
          <w:sz w:val="24"/>
          <w:szCs w:val="24"/>
        </w:rPr>
        <w:t>工程</w:t>
      </w:r>
    </w:p>
    <w:p w14:paraId="241251A9" w14:textId="77777777" w:rsidR="00C12EEE" w:rsidRDefault="00C12EEE" w:rsidP="00C12EEE">
      <w:pPr>
        <w:widowControl/>
        <w:jc w:val="left"/>
        <w:rPr>
          <w:rFonts w:ascii="Source Han Sans CN Medium" w:eastAsia="微软雅黑" w:hAnsi="Source Han Sans CN Medium" w:cs="宋体" w:hint="eastAsia"/>
          <w:b/>
          <w:bCs/>
          <w:color w:val="000000"/>
          <w:kern w:val="0"/>
          <w:sz w:val="24"/>
          <w:szCs w:val="24"/>
        </w:rPr>
      </w:pPr>
      <w:r>
        <w:rPr>
          <w:rFonts w:ascii="Source Han Sans CN Medium" w:eastAsia="微软雅黑" w:hAnsi="Source Han Sans CN Medium" w:cs="宋体" w:hint="eastAsia"/>
          <w:b/>
          <w:bCs/>
          <w:color w:val="000000"/>
          <w:kern w:val="0"/>
          <w:sz w:val="24"/>
          <w:szCs w:val="24"/>
        </w:rPr>
        <w:t>（</w:t>
      </w:r>
      <w:r>
        <w:rPr>
          <w:rFonts w:ascii="Source Han Sans CN Medium" w:eastAsia="微软雅黑" w:hAnsi="Source Han Sans CN Medium" w:cs="宋体" w:hint="eastAsia"/>
          <w:b/>
          <w:bCs/>
          <w:color w:val="000000"/>
          <w:kern w:val="0"/>
          <w:sz w:val="24"/>
          <w:szCs w:val="24"/>
        </w:rPr>
        <w:t>2</w:t>
      </w:r>
      <w:r>
        <w:rPr>
          <w:rFonts w:ascii="Source Han Sans CN Medium" w:eastAsia="微软雅黑" w:hAnsi="Source Han Sans CN Medium" w:cs="宋体" w:hint="eastAsia"/>
          <w:b/>
          <w:bCs/>
          <w:color w:val="000000"/>
          <w:kern w:val="0"/>
          <w:sz w:val="24"/>
          <w:szCs w:val="24"/>
        </w:rPr>
        <w:t>）导师组一览表及需求人数</w:t>
      </w:r>
    </w:p>
    <w:tbl>
      <w:tblPr>
        <w:tblStyle w:val="a7"/>
        <w:tblW w:w="10148" w:type="dxa"/>
        <w:jc w:val="center"/>
        <w:tblLook w:val="04A0" w:firstRow="1" w:lastRow="0" w:firstColumn="1" w:lastColumn="0" w:noHBand="0" w:noVBand="1"/>
      </w:tblPr>
      <w:tblGrid>
        <w:gridCol w:w="675"/>
        <w:gridCol w:w="1374"/>
        <w:gridCol w:w="1104"/>
        <w:gridCol w:w="1662"/>
        <w:gridCol w:w="1207"/>
        <w:gridCol w:w="1110"/>
        <w:gridCol w:w="2295"/>
        <w:gridCol w:w="721"/>
      </w:tblGrid>
      <w:tr w:rsidR="00C12EEE" w:rsidRPr="00F758C0" w14:paraId="6995ED04" w14:textId="77777777" w:rsidTr="00BB0D64">
        <w:trPr>
          <w:tblHeader/>
          <w:jc w:val="center"/>
        </w:trPr>
        <w:tc>
          <w:tcPr>
            <w:tcW w:w="675" w:type="dxa"/>
            <w:vAlign w:val="center"/>
          </w:tcPr>
          <w:p w14:paraId="6DD38F97"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序号</w:t>
            </w:r>
          </w:p>
        </w:tc>
        <w:tc>
          <w:tcPr>
            <w:tcW w:w="1374" w:type="dxa"/>
          </w:tcPr>
          <w:p w14:paraId="683893D5" w14:textId="770E06E5"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b/>
                <w:bCs/>
                <w:color w:val="000000"/>
                <w:sz w:val="21"/>
                <w:szCs w:val="21"/>
              </w:rPr>
              <w:t>学院（研究院）</w:t>
            </w:r>
          </w:p>
        </w:tc>
        <w:tc>
          <w:tcPr>
            <w:tcW w:w="1104" w:type="dxa"/>
            <w:vAlign w:val="center"/>
          </w:tcPr>
          <w:p w14:paraId="5D8C3582"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专业领域</w:t>
            </w:r>
          </w:p>
        </w:tc>
        <w:tc>
          <w:tcPr>
            <w:tcW w:w="1662" w:type="dxa"/>
            <w:vAlign w:val="center"/>
          </w:tcPr>
          <w:p w14:paraId="66EDA1FA"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研究方向</w:t>
            </w:r>
          </w:p>
        </w:tc>
        <w:tc>
          <w:tcPr>
            <w:tcW w:w="1207" w:type="dxa"/>
            <w:vAlign w:val="center"/>
          </w:tcPr>
          <w:p w14:paraId="456BE749"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企业导师</w:t>
            </w:r>
          </w:p>
        </w:tc>
        <w:tc>
          <w:tcPr>
            <w:tcW w:w="1110" w:type="dxa"/>
            <w:vAlign w:val="center"/>
          </w:tcPr>
          <w:p w14:paraId="5794B1D6"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校内导师</w:t>
            </w:r>
          </w:p>
        </w:tc>
        <w:tc>
          <w:tcPr>
            <w:tcW w:w="2295" w:type="dxa"/>
            <w:vAlign w:val="center"/>
          </w:tcPr>
          <w:p w14:paraId="7E77422B"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拟提供的</w:t>
            </w:r>
            <w:r w:rsidRPr="00F758C0">
              <w:rPr>
                <w:rFonts w:asciiTheme="minorHAnsi" w:eastAsiaTheme="minorHAnsi" w:hAnsiTheme="minorHAnsi"/>
                <w:b/>
                <w:sz w:val="21"/>
                <w:szCs w:val="21"/>
              </w:rPr>
              <w:t>专业实践课题（科研项目）</w:t>
            </w:r>
            <w:r w:rsidRPr="00F758C0">
              <w:rPr>
                <w:rFonts w:asciiTheme="minorHAnsi" w:eastAsiaTheme="minorHAnsi" w:hAnsiTheme="minorHAnsi" w:hint="eastAsia"/>
                <w:b/>
                <w:sz w:val="21"/>
                <w:szCs w:val="21"/>
              </w:rPr>
              <w:t>名称</w:t>
            </w:r>
          </w:p>
        </w:tc>
        <w:tc>
          <w:tcPr>
            <w:tcW w:w="721" w:type="dxa"/>
            <w:vAlign w:val="center"/>
          </w:tcPr>
          <w:p w14:paraId="40326D3F" w14:textId="77777777" w:rsidR="00C12EEE" w:rsidRPr="00F758C0" w:rsidRDefault="00C12EEE" w:rsidP="00BB0D64">
            <w:pPr>
              <w:jc w:val="center"/>
              <w:rPr>
                <w:rFonts w:asciiTheme="minorHAnsi" w:eastAsiaTheme="minorHAnsi" w:hAnsiTheme="minorHAnsi" w:hint="eastAsia"/>
                <w:b/>
                <w:sz w:val="21"/>
                <w:szCs w:val="21"/>
              </w:rPr>
            </w:pPr>
            <w:r w:rsidRPr="00F758C0">
              <w:rPr>
                <w:rFonts w:asciiTheme="minorHAnsi" w:eastAsiaTheme="minorHAnsi" w:hAnsiTheme="minorHAnsi" w:hint="eastAsia"/>
                <w:b/>
                <w:sz w:val="21"/>
                <w:szCs w:val="21"/>
              </w:rPr>
              <w:t>需求人数</w:t>
            </w:r>
          </w:p>
        </w:tc>
      </w:tr>
      <w:tr w:rsidR="00C12EEE" w:rsidRPr="00F758C0" w14:paraId="0CFE2FB3" w14:textId="77777777" w:rsidTr="00BB0D64">
        <w:trPr>
          <w:trHeight w:val="907"/>
          <w:jc w:val="center"/>
        </w:trPr>
        <w:tc>
          <w:tcPr>
            <w:tcW w:w="675" w:type="dxa"/>
            <w:vAlign w:val="center"/>
          </w:tcPr>
          <w:p w14:paraId="37B29835"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1</w:t>
            </w:r>
          </w:p>
        </w:tc>
        <w:tc>
          <w:tcPr>
            <w:tcW w:w="1374" w:type="dxa"/>
            <w:vAlign w:val="center"/>
          </w:tcPr>
          <w:p w14:paraId="5985F65B"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安全与海洋工程学院</w:t>
            </w:r>
          </w:p>
        </w:tc>
        <w:tc>
          <w:tcPr>
            <w:tcW w:w="1104" w:type="dxa"/>
            <w:vAlign w:val="center"/>
          </w:tcPr>
          <w:p w14:paraId="0348D761" w14:textId="39386BEA" w:rsidR="00C12EEE" w:rsidRPr="00F758C0" w:rsidRDefault="00F156CB" w:rsidP="00BB0D64">
            <w:pPr>
              <w:widowControl/>
              <w:jc w:val="center"/>
              <w:textAlignment w:val="center"/>
              <w:rPr>
                <w:rFonts w:asciiTheme="minorHAnsi" w:eastAsiaTheme="minorHAnsi" w:hAnsiTheme="minorHAnsi" w:cs="宋体" w:hint="eastAsia"/>
                <w:sz w:val="21"/>
                <w:szCs w:val="21"/>
              </w:rPr>
            </w:pPr>
            <w:r>
              <w:rPr>
                <w:rFonts w:asciiTheme="minorHAnsi" w:eastAsiaTheme="minorHAnsi" w:hAnsiTheme="minorHAnsi" w:cs="宋体" w:hint="eastAsia"/>
                <w:sz w:val="21"/>
                <w:szCs w:val="21"/>
              </w:rPr>
              <w:t>安全工程</w:t>
            </w:r>
          </w:p>
        </w:tc>
        <w:tc>
          <w:tcPr>
            <w:tcW w:w="1662" w:type="dxa"/>
            <w:vAlign w:val="center"/>
          </w:tcPr>
          <w:p w14:paraId="1C7B614F"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井筒完整性</w:t>
            </w:r>
          </w:p>
        </w:tc>
        <w:tc>
          <w:tcPr>
            <w:tcW w:w="1207" w:type="dxa"/>
            <w:vAlign w:val="center"/>
          </w:tcPr>
          <w:p w14:paraId="4450C89A"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李娟</w:t>
            </w:r>
          </w:p>
        </w:tc>
        <w:tc>
          <w:tcPr>
            <w:tcW w:w="1110" w:type="dxa"/>
            <w:vAlign w:val="center"/>
          </w:tcPr>
          <w:p w14:paraId="6A2C8F90" w14:textId="77777777" w:rsidR="00C12EEE" w:rsidRPr="00F758C0" w:rsidRDefault="00C12EEE" w:rsidP="00BB0D64">
            <w:pPr>
              <w:widowControl/>
              <w:jc w:val="center"/>
              <w:textAlignment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闫伟</w:t>
            </w:r>
          </w:p>
        </w:tc>
        <w:tc>
          <w:tcPr>
            <w:tcW w:w="2295" w:type="dxa"/>
            <w:vAlign w:val="center"/>
          </w:tcPr>
          <w:p w14:paraId="4A8C7C6D" w14:textId="34486C94" w:rsidR="00C12EEE" w:rsidRPr="00F758C0" w:rsidRDefault="00F758C0" w:rsidP="00BB0D64">
            <w:pP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复杂工况套管力学分析与损伤风险评价研究</w:t>
            </w:r>
          </w:p>
        </w:tc>
        <w:tc>
          <w:tcPr>
            <w:tcW w:w="721" w:type="dxa"/>
            <w:vAlign w:val="center"/>
          </w:tcPr>
          <w:p w14:paraId="0A8E37C5" w14:textId="77777777" w:rsidR="00C12EEE" w:rsidRPr="00F758C0" w:rsidRDefault="00C12EEE" w:rsidP="00BB0D64">
            <w:pPr>
              <w:jc w:val="center"/>
              <w:rPr>
                <w:rFonts w:asciiTheme="minorHAnsi" w:eastAsiaTheme="minorHAnsi" w:hAnsiTheme="minorHAnsi" w:cs="宋体" w:hint="eastAsia"/>
                <w:sz w:val="21"/>
                <w:szCs w:val="21"/>
              </w:rPr>
            </w:pPr>
            <w:r w:rsidRPr="00F758C0">
              <w:rPr>
                <w:rFonts w:asciiTheme="minorHAnsi" w:eastAsiaTheme="minorHAnsi" w:hAnsiTheme="minorHAnsi" w:cs="宋体" w:hint="eastAsia"/>
                <w:sz w:val="21"/>
                <w:szCs w:val="21"/>
              </w:rPr>
              <w:t>1</w:t>
            </w:r>
          </w:p>
        </w:tc>
      </w:tr>
    </w:tbl>
    <w:p w14:paraId="0E78A32C" w14:textId="77777777" w:rsidR="00C12EEE" w:rsidRDefault="00C12EEE" w:rsidP="00C12EEE">
      <w:pPr>
        <w:widowControl/>
        <w:spacing w:beforeLines="100" w:before="312"/>
        <w:jc w:val="left"/>
        <w:rPr>
          <w:rFonts w:hint="eastAsia"/>
        </w:rPr>
      </w:pPr>
    </w:p>
    <w:p w14:paraId="45188ADA" w14:textId="77777777" w:rsidR="00C12EEE" w:rsidRDefault="00C12EEE" w:rsidP="00C12EEE">
      <w:pPr>
        <w:widowControl/>
        <w:spacing w:beforeLines="100" w:before="312"/>
        <w:jc w:val="left"/>
        <w:rPr>
          <w:rFonts w:hint="eastAsia"/>
        </w:rPr>
      </w:pPr>
    </w:p>
    <w:p w14:paraId="5993AC0E" w14:textId="77777777" w:rsidR="00C12EEE" w:rsidRDefault="00C12EEE" w:rsidP="00C12EEE">
      <w:pPr>
        <w:widowControl/>
        <w:spacing w:beforeLines="100" w:before="312"/>
        <w:jc w:val="left"/>
        <w:rPr>
          <w:rFonts w:hint="eastAsia"/>
        </w:rPr>
      </w:pPr>
    </w:p>
    <w:p w14:paraId="113C6D48" w14:textId="77777777" w:rsidR="00C12EEE" w:rsidRDefault="00C12EEE" w:rsidP="00C12EEE">
      <w:pPr>
        <w:widowControl/>
        <w:spacing w:beforeLines="100" w:before="312"/>
        <w:jc w:val="left"/>
        <w:rPr>
          <w:rFonts w:hint="eastAsia"/>
        </w:rPr>
      </w:pPr>
    </w:p>
    <w:p w14:paraId="56390E9D" w14:textId="77777777" w:rsidR="00C12EEE" w:rsidRDefault="00C12EEE" w:rsidP="00C12EEE">
      <w:pPr>
        <w:widowControl/>
        <w:spacing w:beforeLines="100" w:before="312"/>
        <w:jc w:val="left"/>
        <w:rPr>
          <w:rFonts w:hint="eastAsia"/>
        </w:rPr>
      </w:pPr>
    </w:p>
    <w:p w14:paraId="10C662D8" w14:textId="77777777" w:rsidR="00CA6CFE" w:rsidRDefault="00CA6CFE">
      <w:pPr>
        <w:rPr>
          <w:rFonts w:hint="eastAsia"/>
        </w:rPr>
      </w:pPr>
    </w:p>
    <w:sectPr w:rsidR="00CA6C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9D805" w14:textId="77777777" w:rsidR="0092088D" w:rsidRDefault="0092088D" w:rsidP="00C12EEE">
      <w:pPr>
        <w:rPr>
          <w:rFonts w:hint="eastAsia"/>
        </w:rPr>
      </w:pPr>
      <w:r>
        <w:separator/>
      </w:r>
    </w:p>
  </w:endnote>
  <w:endnote w:type="continuationSeparator" w:id="0">
    <w:p w14:paraId="7A42C403" w14:textId="77777777" w:rsidR="0092088D" w:rsidRDefault="0092088D" w:rsidP="00C12EE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ource Han Sans CN Medium">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6B5B8" w14:textId="77777777" w:rsidR="0092088D" w:rsidRDefault="0092088D" w:rsidP="00C12EEE">
      <w:pPr>
        <w:rPr>
          <w:rFonts w:hint="eastAsia"/>
        </w:rPr>
      </w:pPr>
      <w:r>
        <w:separator/>
      </w:r>
    </w:p>
  </w:footnote>
  <w:footnote w:type="continuationSeparator" w:id="0">
    <w:p w14:paraId="1AC36440" w14:textId="77777777" w:rsidR="0092088D" w:rsidRDefault="0092088D" w:rsidP="00C12EE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E47CB"/>
    <w:multiLevelType w:val="singleLevel"/>
    <w:tmpl w:val="861E47CB"/>
    <w:lvl w:ilvl="0">
      <w:start w:val="2"/>
      <w:numFmt w:val="decimal"/>
      <w:lvlText w:val="%1."/>
      <w:lvlJc w:val="left"/>
      <w:pPr>
        <w:tabs>
          <w:tab w:val="left" w:pos="312"/>
        </w:tabs>
      </w:pPr>
      <w:rPr>
        <w:color w:val="auto"/>
      </w:rPr>
    </w:lvl>
  </w:abstractNum>
  <w:abstractNum w:abstractNumId="1" w15:restartNumberingAfterBreak="0">
    <w:nsid w:val="D74C0D2B"/>
    <w:multiLevelType w:val="singleLevel"/>
    <w:tmpl w:val="D74C0D2B"/>
    <w:lvl w:ilvl="0">
      <w:start w:val="1"/>
      <w:numFmt w:val="decimal"/>
      <w:suff w:val="space"/>
      <w:lvlText w:val="%1."/>
      <w:lvlJc w:val="left"/>
    </w:lvl>
  </w:abstractNum>
  <w:num w:numId="1" w16cid:durableId="937249643">
    <w:abstractNumId w:val="1"/>
  </w:num>
  <w:num w:numId="2" w16cid:durableId="1191843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CFE"/>
    <w:rsid w:val="00055E43"/>
    <w:rsid w:val="00277A36"/>
    <w:rsid w:val="002C1BB8"/>
    <w:rsid w:val="00460238"/>
    <w:rsid w:val="0063054F"/>
    <w:rsid w:val="00685D17"/>
    <w:rsid w:val="007C5A27"/>
    <w:rsid w:val="0090503D"/>
    <w:rsid w:val="0092088D"/>
    <w:rsid w:val="00B1693A"/>
    <w:rsid w:val="00C12EEE"/>
    <w:rsid w:val="00C30BB6"/>
    <w:rsid w:val="00CA6CFE"/>
    <w:rsid w:val="00DF1E74"/>
    <w:rsid w:val="00EB4099"/>
    <w:rsid w:val="00F156CB"/>
    <w:rsid w:val="00F75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2BB7D"/>
  <w15:chartTrackingRefBased/>
  <w15:docId w15:val="{6444F0C2-FE1A-4AE0-AE53-4B3DFC7E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E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2EE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2EEE"/>
    <w:rPr>
      <w:sz w:val="18"/>
      <w:szCs w:val="18"/>
    </w:rPr>
  </w:style>
  <w:style w:type="paragraph" w:styleId="a5">
    <w:name w:val="footer"/>
    <w:basedOn w:val="a"/>
    <w:link w:val="a6"/>
    <w:uiPriority w:val="99"/>
    <w:unhideWhenUsed/>
    <w:rsid w:val="00C12EEE"/>
    <w:pPr>
      <w:tabs>
        <w:tab w:val="center" w:pos="4153"/>
        <w:tab w:val="right" w:pos="8306"/>
      </w:tabs>
      <w:snapToGrid w:val="0"/>
      <w:jc w:val="left"/>
    </w:pPr>
    <w:rPr>
      <w:sz w:val="18"/>
      <w:szCs w:val="18"/>
    </w:rPr>
  </w:style>
  <w:style w:type="character" w:customStyle="1" w:styleId="a6">
    <w:name w:val="页脚 字符"/>
    <w:basedOn w:val="a0"/>
    <w:link w:val="a5"/>
    <w:uiPriority w:val="99"/>
    <w:rsid w:val="00C12EEE"/>
    <w:rPr>
      <w:sz w:val="18"/>
      <w:szCs w:val="18"/>
    </w:rPr>
  </w:style>
  <w:style w:type="table" w:styleId="a7">
    <w:name w:val="Table Grid"/>
    <w:basedOn w:val="a1"/>
    <w:uiPriority w:val="59"/>
    <w:qFormat/>
    <w:rsid w:val="00C12EE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3490</Words>
  <Characters>3561</Characters>
  <Application>Microsoft Office Word</Application>
  <DocSecurity>0</DocSecurity>
  <Lines>254</Lines>
  <Paragraphs>261</Paragraphs>
  <ScaleCrop>false</ScaleCrop>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tongxin</dc:creator>
  <cp:keywords/>
  <dc:description/>
  <cp:lastModifiedBy>歆 佟</cp:lastModifiedBy>
  <cp:revision>9</cp:revision>
  <dcterms:created xsi:type="dcterms:W3CDTF">2026-03-12T00:48:00Z</dcterms:created>
  <dcterms:modified xsi:type="dcterms:W3CDTF">2026-03-23T11:49:00Z</dcterms:modified>
</cp:coreProperties>
</file>