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eastAsia="宋体" w:cs="宋体"/>
          <w:kern w:val="0"/>
          <w:sz w:val="30"/>
          <w:szCs w:val="30"/>
        </w:rPr>
      </w:pPr>
      <w:r>
        <w:rPr>
          <w:rFonts w:ascii="宋体" w:hAnsi="宋体" w:eastAsia="宋体" w:cs="宋体"/>
          <w:b/>
          <w:bCs/>
          <w:color w:val="000000"/>
          <w:kern w:val="0"/>
          <w:sz w:val="30"/>
          <w:szCs w:val="30"/>
        </w:rPr>
        <w:t>关于</w:t>
      </w:r>
      <w:r>
        <w:rPr>
          <w:rFonts w:hint="eastAsia" w:ascii="宋体" w:hAnsi="宋体" w:eastAsia="宋体" w:cs="宋体"/>
          <w:b/>
          <w:bCs/>
          <w:color w:val="000000"/>
          <w:kern w:val="0"/>
          <w:sz w:val="30"/>
          <w:szCs w:val="30"/>
        </w:rPr>
        <w:t>开展女教授协会女性发展沙龙（第二期）活动的通知</w:t>
      </w:r>
    </w:p>
    <w:p>
      <w:pPr>
        <w:widowControl/>
        <w:spacing w:line="360" w:lineRule="auto"/>
        <w:ind w:firstLine="840"/>
        <w:jc w:val="center"/>
        <w:rPr>
          <w:rFonts w:cs="宋体" w:asciiTheme="minorEastAsia" w:hAnsiTheme="minorEastAsia"/>
          <w:kern w:val="0"/>
          <w:sz w:val="30"/>
          <w:szCs w:val="30"/>
          <w:lang w:val="zh-CN"/>
        </w:rPr>
      </w:pPr>
      <w:r>
        <w:rPr>
          <w:rFonts w:hint="eastAsia" w:ascii="宋体" w:hAnsi="宋体" w:eastAsia="宋体" w:cs="宋体"/>
          <w:color w:val="000000"/>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为庆祝“三八”国际劳动妇女节，丰富女教职工的精神文化生活，提高艺术修养，校工会与石大女教授协会共同举办</w:t>
      </w:r>
      <w:r>
        <w:rPr>
          <w:rFonts w:hint="eastAsia" w:asciiTheme="minorEastAsia" w:hAnsiTheme="minorEastAsia" w:eastAsiaTheme="minorEastAsia" w:cstheme="minorEastAsia"/>
          <w:sz w:val="24"/>
          <w:szCs w:val="24"/>
          <w:lang w:val="zh-CN"/>
        </w:rPr>
        <w:t>主题为“</w:t>
      </w:r>
      <w:r>
        <w:rPr>
          <w:rFonts w:hint="eastAsia" w:asciiTheme="minorEastAsia" w:hAnsiTheme="minorEastAsia" w:eastAsiaTheme="minorEastAsia" w:cstheme="minorEastAsia"/>
          <w:sz w:val="24"/>
          <w:szCs w:val="24"/>
        </w:rPr>
        <w:t>新时代、新女性、新生活</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女教授协会女性发展沙龙（第二期）</w:t>
      </w:r>
      <w:r>
        <w:rPr>
          <w:rFonts w:hint="eastAsia" w:asciiTheme="minorEastAsia" w:hAnsiTheme="minorEastAsia" w:cstheme="minorEastAsia"/>
          <w:sz w:val="24"/>
          <w:szCs w:val="24"/>
          <w:lang w:val="en-US" w:eastAsia="zh-CN"/>
        </w:rPr>
        <w:t>活动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zh-CN"/>
        </w:rPr>
        <w:t>特</w:t>
      </w:r>
      <w:r>
        <w:rPr>
          <w:rFonts w:hint="eastAsia" w:asciiTheme="minorEastAsia" w:hAnsiTheme="minorEastAsia" w:eastAsiaTheme="minorEastAsia" w:cstheme="minorEastAsia"/>
          <w:sz w:val="24"/>
          <w:szCs w:val="24"/>
        </w:rPr>
        <w:t>邀请中国插花花艺协会高级讲师林峰来校为女教职工做插花艺术讲座。现将有关安排通知如下，请各分工会按通知要求组织人员准时参加。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主  题：“</w:t>
      </w:r>
      <w:r>
        <w:rPr>
          <w:rFonts w:hint="eastAsia" w:asciiTheme="minorEastAsia" w:hAnsiTheme="minorEastAsia" w:eastAsiaTheme="minorEastAsia" w:cstheme="minorEastAsia"/>
          <w:sz w:val="24"/>
          <w:szCs w:val="24"/>
        </w:rPr>
        <w:t>新时代、新女性、新生活</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女教授协会女性发展沙龙（第二期）之插花艺术讲座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  间：3月5日（星期二）下午3:30-5:30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三、地  点：职工之家（教工活动中心地下一层）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四、主讲人：林峰（简介见附件1）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五、参会人员：由于场地和材料所限，请各分工会按照分配名额组织女教授协会会员参加活动（名额分配表见附件2）。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附件1：林峰简介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附件2：分工会名额分配表</w:t>
      </w:r>
    </w:p>
    <w:p>
      <w:pPr>
        <w:autoSpaceDE w:val="0"/>
        <w:autoSpaceDN w:val="0"/>
        <w:adjustRightInd w:val="0"/>
        <w:spacing w:line="360" w:lineRule="auto"/>
        <w:ind w:right="140"/>
        <w:jc w:val="right"/>
        <w:rPr>
          <w:rFonts w:cs="宋体" w:asciiTheme="minorEastAsia" w:hAnsiTheme="minorEastAsia"/>
          <w:bCs/>
          <w:kern w:val="0"/>
          <w:sz w:val="24"/>
          <w:szCs w:val="24"/>
          <w:lang w:val="zh-CN"/>
        </w:rPr>
      </w:pPr>
      <w:r>
        <w:rPr>
          <w:rFonts w:hint="eastAsia" w:cs="宋体" w:asciiTheme="minorEastAsia" w:hAnsiTheme="minorEastAsia"/>
          <w:bCs/>
          <w:kern w:val="0"/>
          <w:sz w:val="24"/>
          <w:szCs w:val="24"/>
          <w:lang w:val="zh-CN"/>
        </w:rPr>
        <w:t>中国石油大学（北京）工会</w:t>
      </w:r>
    </w:p>
    <w:p>
      <w:pPr>
        <w:autoSpaceDE w:val="0"/>
        <w:autoSpaceDN w:val="0"/>
        <w:adjustRightInd w:val="0"/>
        <w:spacing w:line="360" w:lineRule="auto"/>
        <w:jc w:val="right"/>
        <w:rPr>
          <w:rFonts w:cs="宋体" w:asciiTheme="minorEastAsia" w:hAnsiTheme="minorEastAsia"/>
          <w:bCs/>
          <w:kern w:val="0"/>
          <w:sz w:val="24"/>
          <w:szCs w:val="24"/>
          <w:lang w:val="zh-CN"/>
        </w:rPr>
      </w:pPr>
      <w:r>
        <w:rPr>
          <w:rFonts w:hint="eastAsia" w:cs="宋体" w:asciiTheme="minorEastAsia" w:hAnsiTheme="minorEastAsia"/>
          <w:bCs/>
          <w:kern w:val="0"/>
          <w:sz w:val="24"/>
          <w:szCs w:val="24"/>
          <w:lang w:val="zh-CN"/>
        </w:rPr>
        <w:t>中国石油大学（北京）女教授协会</w:t>
      </w:r>
    </w:p>
    <w:p>
      <w:pPr>
        <w:autoSpaceDE w:val="0"/>
        <w:autoSpaceDN w:val="0"/>
        <w:adjustRightInd w:val="0"/>
        <w:spacing w:line="360" w:lineRule="auto"/>
        <w:jc w:val="right"/>
        <w:rPr>
          <w:rFonts w:hint="eastAsia" w:cs="Calibri" w:asciiTheme="minorEastAsia" w:hAnsiTheme="minorEastAsia"/>
          <w:bCs/>
          <w:kern w:val="0"/>
          <w:sz w:val="24"/>
          <w:szCs w:val="24"/>
          <w:lang w:val="en-US" w:eastAsia="zh-CN"/>
        </w:rPr>
      </w:pPr>
      <w:r>
        <w:rPr>
          <w:rFonts w:hint="eastAsia" w:cs="Calibri" w:asciiTheme="minorEastAsia" w:hAnsiTheme="minorEastAsia"/>
          <w:bCs/>
          <w:kern w:val="0"/>
          <w:sz w:val="24"/>
          <w:szCs w:val="24"/>
        </w:rPr>
        <w:t>2019</w:t>
      </w:r>
      <w:r>
        <w:rPr>
          <w:rFonts w:hint="eastAsia" w:cs="Calibri" w:asciiTheme="minorEastAsia" w:hAnsiTheme="minorEastAsia"/>
          <w:bCs/>
          <w:kern w:val="0"/>
          <w:sz w:val="24"/>
          <w:szCs w:val="24"/>
          <w:lang w:val="en-US" w:eastAsia="zh-CN"/>
        </w:rPr>
        <w:t>年</w:t>
      </w:r>
      <w:r>
        <w:rPr>
          <w:rFonts w:hint="eastAsia" w:cs="Calibri" w:asciiTheme="minorEastAsia" w:hAnsiTheme="minorEastAsia"/>
          <w:bCs/>
          <w:kern w:val="0"/>
          <w:sz w:val="24"/>
          <w:szCs w:val="24"/>
        </w:rPr>
        <w:t>3</w:t>
      </w:r>
      <w:r>
        <w:rPr>
          <w:rFonts w:hint="eastAsia" w:cs="Calibri" w:asciiTheme="minorEastAsia" w:hAnsiTheme="minorEastAsia"/>
          <w:bCs/>
          <w:kern w:val="0"/>
          <w:sz w:val="24"/>
          <w:szCs w:val="24"/>
          <w:lang w:val="en-US" w:eastAsia="zh-CN"/>
        </w:rPr>
        <w:t>月1日</w:t>
      </w: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r>
        <w:rPr>
          <w:rFonts w:hint="eastAsia" w:cs="Calibri" w:asciiTheme="minorEastAsia" w:hAnsiTheme="minorEastAsia"/>
          <w:bCs/>
          <w:kern w:val="0"/>
          <w:sz w:val="24"/>
          <w:szCs w:val="24"/>
          <w:lang w:val="en-US" w:eastAsia="zh-CN"/>
        </w:rPr>
        <w:t>附件1：林峰简介</w:t>
      </w:r>
    </w:p>
    <w:p>
      <w:pPr>
        <w:autoSpaceDE w:val="0"/>
        <w:autoSpaceDN w:val="0"/>
        <w:adjustRightInd w:val="0"/>
        <w:spacing w:line="360" w:lineRule="auto"/>
        <w:ind w:firstLine="480" w:firstLineChars="200"/>
        <w:jc w:val="both"/>
        <w:rPr>
          <w:rFonts w:hint="eastAsia" w:cs="Calibri" w:asciiTheme="minorEastAsia" w:hAnsiTheme="minorEastAsia"/>
          <w:bCs/>
          <w:kern w:val="0"/>
          <w:sz w:val="24"/>
          <w:szCs w:val="24"/>
          <w:lang w:val="en-US" w:eastAsia="zh-CN"/>
        </w:rPr>
      </w:pPr>
      <w:r>
        <w:rPr>
          <w:rFonts w:hint="eastAsia" w:cs="Calibri" w:asciiTheme="minorEastAsia" w:hAnsiTheme="minorEastAsia"/>
          <w:bCs/>
          <w:kern w:val="0"/>
          <w:sz w:val="24"/>
          <w:szCs w:val="24"/>
          <w:lang w:val="en-US" w:eastAsia="zh-CN"/>
        </w:rPr>
        <w:t>林峰，男，中国插花花艺协会高级讲师，中国插花花艺协会监事，南京中艺职业技能坚定中心鉴定高级花艺技师，东方自然风第二代传承人，2003年从事花艺工作，至今已15年。期间先后学习西式古典和现代花艺，拜南京花艺大师倪志翔为师父，学习现代商业花艺。2015年师父创立东方自然风流派，和师父一直学习至今，期间也曾和易花道的万宏老师学习中式插花基础。曾为中国政法大学接待李克强总理莅临担任花艺设计以及美国前总统卡特来中国政法大学交流的花艺设计等活动。</w:t>
      </w:r>
    </w:p>
    <w:p>
      <w:pPr>
        <w:autoSpaceDE w:val="0"/>
        <w:autoSpaceDN w:val="0"/>
        <w:adjustRightInd w:val="0"/>
        <w:spacing w:line="360" w:lineRule="auto"/>
        <w:jc w:val="both"/>
        <w:rPr>
          <w:rFonts w:hint="eastAsia" w:cs="Calibri" w:asciiTheme="minorEastAsia" w:hAnsiTheme="minorEastAsia"/>
          <w:bCs/>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附件2：分工会名额分配表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tbl>
      <w:tblPr>
        <w:tblStyle w:val="10"/>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2670"/>
        <w:gridCol w:w="1080"/>
        <w:gridCol w:w="1846"/>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各部门女教授协会会员人数合计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活动分配名额数</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参加活动人员签字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地球科学学院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石油工程学院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化学工程与环境学院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机械与储运工程学院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地球物理学院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安全与海洋工程学院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新能源与材料学院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信息科学与工程学院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经济管理学院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外国语学院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体育与人文艺术学院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非常规油气科学技术研究院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2（含理事1名）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网络与继续教育学院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校机关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图书馆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理事1名</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4"/>
                <w:szCs w:val="24"/>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4"/>
                <w:szCs w:val="24"/>
                <w:u w:val="none"/>
              </w:rPr>
            </w:pPr>
          </w:p>
        </w:tc>
      </w:tr>
    </w:tbl>
    <w:p>
      <w:pPr>
        <w:widowControl/>
        <w:spacing w:before="100" w:beforeAutospacing="1" w:after="100" w:afterAutospacing="1" w:line="360" w:lineRule="auto"/>
        <w:jc w:val="left"/>
        <w:rPr>
          <w:rFonts w:cs="宋体" w:asciiTheme="minorEastAsia" w:hAnsiTheme="minorEastAsia"/>
          <w:kern w:val="0"/>
          <w:sz w:val="24"/>
          <w:szCs w:val="24"/>
        </w:rPr>
      </w:pPr>
    </w:p>
    <w:p>
      <w:pPr>
        <w:widowControl/>
        <w:spacing w:before="100" w:beforeAutospacing="1" w:after="100" w:afterAutospacing="1" w:line="360" w:lineRule="auto"/>
        <w:jc w:val="left"/>
        <w:rPr>
          <w:rFonts w:cs="宋体" w:asciiTheme="minorEastAsia" w:hAnsiTheme="minorEastAsia"/>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39BC"/>
    <w:multiLevelType w:val="singleLevel"/>
    <w:tmpl w:val="6A2F39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F700B"/>
    <w:rsid w:val="00062B62"/>
    <w:rsid w:val="000847E0"/>
    <w:rsid w:val="000A1581"/>
    <w:rsid w:val="000C098A"/>
    <w:rsid w:val="001324C0"/>
    <w:rsid w:val="001B0493"/>
    <w:rsid w:val="002A51C5"/>
    <w:rsid w:val="002B6CFC"/>
    <w:rsid w:val="00303321"/>
    <w:rsid w:val="003717FA"/>
    <w:rsid w:val="003D58FC"/>
    <w:rsid w:val="003E2A28"/>
    <w:rsid w:val="00404305"/>
    <w:rsid w:val="004708B7"/>
    <w:rsid w:val="00487494"/>
    <w:rsid w:val="004B5A16"/>
    <w:rsid w:val="004D1E2B"/>
    <w:rsid w:val="00505DD2"/>
    <w:rsid w:val="0052424C"/>
    <w:rsid w:val="00533FC2"/>
    <w:rsid w:val="005557BA"/>
    <w:rsid w:val="00670541"/>
    <w:rsid w:val="006773E5"/>
    <w:rsid w:val="00680665"/>
    <w:rsid w:val="006A73D7"/>
    <w:rsid w:val="006F700B"/>
    <w:rsid w:val="007600B1"/>
    <w:rsid w:val="0076040D"/>
    <w:rsid w:val="00767FFD"/>
    <w:rsid w:val="00785B5B"/>
    <w:rsid w:val="007E667E"/>
    <w:rsid w:val="007F5455"/>
    <w:rsid w:val="00821807"/>
    <w:rsid w:val="00835EE7"/>
    <w:rsid w:val="008531CD"/>
    <w:rsid w:val="008603E3"/>
    <w:rsid w:val="00903636"/>
    <w:rsid w:val="00903719"/>
    <w:rsid w:val="00906089"/>
    <w:rsid w:val="00920AF0"/>
    <w:rsid w:val="00942AA4"/>
    <w:rsid w:val="00945B69"/>
    <w:rsid w:val="00954169"/>
    <w:rsid w:val="00954291"/>
    <w:rsid w:val="00963F8C"/>
    <w:rsid w:val="009747B2"/>
    <w:rsid w:val="009907C5"/>
    <w:rsid w:val="009A1E4F"/>
    <w:rsid w:val="00A30F60"/>
    <w:rsid w:val="00A4680E"/>
    <w:rsid w:val="00A5044C"/>
    <w:rsid w:val="00A53C2B"/>
    <w:rsid w:val="00A7205A"/>
    <w:rsid w:val="00A81814"/>
    <w:rsid w:val="00A902E4"/>
    <w:rsid w:val="00AB37D9"/>
    <w:rsid w:val="00B75380"/>
    <w:rsid w:val="00B86993"/>
    <w:rsid w:val="00B96AD5"/>
    <w:rsid w:val="00BA3DE2"/>
    <w:rsid w:val="00BF1476"/>
    <w:rsid w:val="00C14F68"/>
    <w:rsid w:val="00C3727B"/>
    <w:rsid w:val="00C7215C"/>
    <w:rsid w:val="00C90B40"/>
    <w:rsid w:val="00D053F0"/>
    <w:rsid w:val="00D0600A"/>
    <w:rsid w:val="00D67A2D"/>
    <w:rsid w:val="00D845ED"/>
    <w:rsid w:val="00DB6C31"/>
    <w:rsid w:val="00E40152"/>
    <w:rsid w:val="00FA000D"/>
    <w:rsid w:val="00FA7C16"/>
    <w:rsid w:val="00FE31A9"/>
    <w:rsid w:val="01DE3F69"/>
    <w:rsid w:val="0AB67718"/>
    <w:rsid w:val="1B8D593A"/>
    <w:rsid w:val="227774E2"/>
    <w:rsid w:val="49CE6216"/>
    <w:rsid w:val="502F3DF0"/>
    <w:rsid w:val="79BD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1">
    <w:name w:val="标题 2 Char"/>
    <w:basedOn w:val="7"/>
    <w:link w:val="2"/>
    <w:uiPriority w:val="9"/>
    <w:rPr>
      <w:rFonts w:ascii="宋体" w:hAnsi="宋体" w:eastAsia="宋体" w:cs="宋体"/>
      <w:b/>
      <w:bCs/>
      <w:kern w:val="0"/>
      <w:sz w:val="36"/>
      <w:szCs w:val="36"/>
    </w:rPr>
  </w:style>
  <w:style w:type="character" w:customStyle="1" w:styleId="12">
    <w:name w:val="apple-converted-space"/>
    <w:basedOn w:val="7"/>
    <w:qFormat/>
    <w:uiPriority w:val="0"/>
  </w:style>
  <w:style w:type="character" w:customStyle="1" w:styleId="13">
    <w:name w:val="页眉 Char"/>
    <w:basedOn w:val="7"/>
    <w:link w:val="5"/>
    <w:semiHidden/>
    <w:uiPriority w:val="99"/>
    <w:rPr>
      <w:sz w:val="18"/>
      <w:szCs w:val="18"/>
    </w:rPr>
  </w:style>
  <w:style w:type="character" w:customStyle="1" w:styleId="14">
    <w:name w:val="页脚 Char"/>
    <w:basedOn w:val="7"/>
    <w:link w:val="4"/>
    <w:semiHidden/>
    <w:uiPriority w:val="99"/>
    <w:rPr>
      <w:sz w:val="18"/>
      <w:szCs w:val="18"/>
    </w:rPr>
  </w:style>
  <w:style w:type="character" w:customStyle="1" w:styleId="15">
    <w:name w:val="批注框文本 Char"/>
    <w:basedOn w:val="7"/>
    <w:link w:val="3"/>
    <w:semiHidden/>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373</Characters>
  <Lines>3</Lines>
  <Paragraphs>1</Paragraphs>
  <TotalTime>0</TotalTime>
  <ScaleCrop>false</ScaleCrop>
  <LinksUpToDate>false</LinksUpToDate>
  <CharactersWithSpaces>437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2018-03-13T06:13:00Z</dcterms:created>
  <dc:creator>hp</dc:creator>
  <cp:lastModifiedBy>石油大学工会</cp:lastModifiedBy>
  <cp:lastPrinted>2018-03-13T07:23:00Z</cp:lastPrinted>
  <dcterms:modified xsi:type="dcterms:W3CDTF">2019-03-01T07:01:01Z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