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  <w:lang w:val="en-US"/>
        </w:rPr>
      </w:pPr>
      <w:r>
        <w:rPr>
          <w:lang w:val="en-US" w:eastAsia="zh-CN"/>
        </w:rPr>
        <w:t>北京市教育系统建设职工小家自查验收标准（试行）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22"/>
        <w:gridCol w:w="234"/>
        <w:gridCol w:w="451"/>
        <w:gridCol w:w="5828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120" w:firstLineChar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sz w:val="21"/>
                <w:szCs w:val="20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党政重视支持工会工作</w:t>
            </w:r>
            <w:r>
              <w:rPr>
                <w:rFonts w:hint="eastAsia" w:ascii="Times New Roman" w:hAnsi="宋体" w:eastAsia="宋体" w:cs="宋体"/>
                <w:color w:val="000000"/>
                <w:spacing w:val="-26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26"/>
                <w:kern w:val="0"/>
                <w:sz w:val="21"/>
                <w:szCs w:val="20"/>
                <w:lang w:val="en-US" w:eastAsia="zh-CN" w:bidi="ar"/>
              </w:rPr>
              <w:t>20</w:t>
            </w:r>
            <w:r>
              <w:rPr>
                <w:rFonts w:hint="eastAsia" w:ascii="Times New Roman" w:hAnsi="宋体" w:eastAsia="宋体" w:cs="宋体"/>
                <w:color w:val="000000"/>
                <w:spacing w:val="-26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设分管工会工作的书记，党政建立定期研究和指导工会工作制度，把</w:t>
            </w:r>
            <w:r>
              <w:rPr>
                <w:rFonts w:hint="eastAsia" w:ascii="Times New Roman" w:hAnsi="宋体" w:eastAsia="宋体" w:cs="宋体"/>
                <w:bCs/>
                <w:color w:val="000000"/>
                <w:kern w:val="0"/>
                <w:sz w:val="21"/>
                <w:szCs w:val="18"/>
                <w:lang w:val="zh-CN" w:eastAsia="zh-CN" w:bidi="ar"/>
              </w:rPr>
              <w:t>更多涉及教职工的工作交由工会来做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党政年度工作计划和总结中有反映工会、教代会工作的内容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工会主席参与党政联席会议或院务办公会议，研究决定涉及教职工权益等重大问题和重要规章制度的制定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工会主要负责人配齐到位、工会主席和兼职工会干部享受一定的工作津贴（或计工作量）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加大经费投入支持工会开展活动，落实教职工活动场地与器材，为工会提供基本工作条件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二、</w:t>
            </w:r>
          </w:p>
        </w:tc>
        <w:tc>
          <w:tcPr>
            <w:tcW w:w="90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本单位已建立二级教职工（代表）大会或相应民主管理形式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26"/>
                <w:sz w:val="22"/>
                <w:szCs w:val="22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积极推动民主政治建设</w:t>
            </w:r>
            <w:r>
              <w:rPr>
                <w:rFonts w:hint="eastAsia" w:ascii="Times New Roman" w:hAnsi="宋体" w:eastAsia="宋体" w:cs="宋体"/>
                <w:color w:val="000000"/>
                <w:spacing w:val="-36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36"/>
                <w:kern w:val="0"/>
                <w:sz w:val="21"/>
                <w:szCs w:val="20"/>
                <w:lang w:val="en-US" w:eastAsia="zh-CN" w:bidi="ar"/>
              </w:rPr>
              <w:t>18</w:t>
            </w:r>
            <w:r>
              <w:rPr>
                <w:rFonts w:hint="eastAsia" w:ascii="Times New Roman" w:hAnsi="宋体" w:eastAsia="宋体" w:cs="宋体"/>
                <w:color w:val="000000"/>
                <w:spacing w:val="-36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本单位已制定或修订二级民主管理工作实施细则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4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4"/>
                <w:kern w:val="0"/>
                <w:sz w:val="21"/>
                <w:szCs w:val="18"/>
                <w:lang w:val="en-US" w:eastAsia="zh-CN" w:bidi="ar"/>
              </w:rPr>
              <w:t>本单位每年至少召开一次全体教职工（代表）会议，行政主要领导报告重点工作和财务工作，且会议程序规范、内容完整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本单位在研究决定涉及教职工权益重大事项的决策听取教职工意见，并经教代会等民主管理形式审议通过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本单位民主管理工作文件资料齐全，立档规范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120" w:firstLineChar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依法维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护教职工权益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15</w:t>
            </w: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建立特困与患重病职工档案，建立重点帮扶对象定期回访制度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组织教职工积极参加互助保障计划，及时为教职工做好赔付工作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积极了解教职工需求和意见，及时上传下达，疏缓矛盾，切实为教职工办实事、解难事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加强教职工队伍建设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17</w:t>
            </w: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注重教职工素质教育，大力开展师德建设，积极组织教师教学、科研交流等活动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扶持教职工社团和兴趣小组建设，积极开展教职工文体活动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开展选树和学习先进活动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建立劳模等优秀教职工档案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工会设有宣传栏（或网络宣传栏），并经常性开展宣传教育活动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五、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工会组织建设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（共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20</w:t>
            </w:r>
            <w:r>
              <w:rPr>
                <w:rFonts w:hint="eastAsia" w:ascii="Times New Roman" w:hAnsi="宋体" w:eastAsia="宋体" w:cs="宋体"/>
                <w:color w:val="000000"/>
                <w:spacing w:val="-18"/>
                <w:kern w:val="0"/>
                <w:sz w:val="21"/>
                <w:szCs w:val="20"/>
                <w:lang w:val="en-US" w:eastAsia="zh-CN" w:bidi="ar"/>
              </w:rPr>
              <w:t>分）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工会工作档案资料齐全、立档规范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工会会员信息采集、更新及时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深入开展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>“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京卡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>.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服务卡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>”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推广活动，会员办卡率达到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18"/>
                <w:lang w:val="en-US" w:eastAsia="zh-CN" w:bidi="ar"/>
              </w:rPr>
              <w:t>80%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以上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关注非事业编制职工群体，开展特色活动，吸引非事业编制职工入会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女教职工委员会组织健全，活动丰富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建立工会积极分子队伍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1"/>
                <w:szCs w:val="18"/>
                <w:lang w:val="en-US" w:eastAsia="zh-CN" w:bidi="ar"/>
              </w:rPr>
              <w:t>经费收支严格遵守财务管理制度，合理使用工会经费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六、其他</w:t>
            </w: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北京工会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12351APP注册率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健步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121APP注册率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宋体" w:cs="Times New Roman"/>
          <w:color w:val="000000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1"/>
          <w:lang w:val="en-US" w:eastAsia="zh-CN" w:bidi="ar"/>
        </w:rPr>
        <w:t xml:space="preserve">  </w:t>
      </w:r>
      <w:r>
        <w:rPr>
          <w:rFonts w:hint="eastAsia" w:ascii="Times New Roman" w:hAnsi="宋体" w:eastAsia="宋体" w:cs="宋体"/>
          <w:color w:val="000000"/>
          <w:kern w:val="0"/>
          <w:sz w:val="24"/>
          <w:szCs w:val="21"/>
          <w:lang w:val="en-US" w:eastAsia="zh-CN" w:bidi="ar"/>
        </w:rPr>
        <w:t>注：《职工小家自查验收标准》目前设计为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1"/>
          <w:lang w:val="en-US" w:eastAsia="zh-CN" w:bidi="ar"/>
        </w:rPr>
        <w:t>90</w:t>
      </w:r>
      <w:r>
        <w:rPr>
          <w:rFonts w:hint="eastAsia" w:ascii="Times New Roman" w:hAnsi="宋体" w:eastAsia="宋体" w:cs="宋体"/>
          <w:color w:val="000000"/>
          <w:kern w:val="0"/>
          <w:sz w:val="24"/>
          <w:szCs w:val="21"/>
          <w:lang w:val="en-US" w:eastAsia="zh-CN" w:bidi="ar"/>
        </w:rPr>
        <w:t>分，还有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1"/>
          <w:lang w:val="en-US" w:eastAsia="zh-CN" w:bidi="ar"/>
        </w:rPr>
        <w:t>10</w:t>
      </w:r>
      <w:r>
        <w:rPr>
          <w:rFonts w:hint="eastAsia" w:ascii="Times New Roman" w:hAnsi="宋体" w:eastAsia="宋体" w:cs="宋体"/>
          <w:color w:val="000000"/>
          <w:kern w:val="0"/>
          <w:sz w:val="24"/>
          <w:szCs w:val="21"/>
          <w:lang w:val="en-US" w:eastAsia="zh-CN" w:bidi="ar"/>
        </w:rPr>
        <w:t>分为</w:t>
      </w:r>
      <w:bookmarkStart w:id="0" w:name="_GoBack"/>
      <w:bookmarkEnd w:id="0"/>
      <w:r>
        <w:rPr>
          <w:rFonts w:hint="eastAsia" w:ascii="Times New Roman" w:hAnsi="宋体" w:eastAsia="宋体" w:cs="宋体"/>
          <w:color w:val="000000"/>
          <w:kern w:val="0"/>
          <w:sz w:val="24"/>
          <w:szCs w:val="21"/>
          <w:lang w:val="en-US" w:eastAsia="zh-CN" w:bidi="ar"/>
        </w:rPr>
        <w:t>校工会自主考核评分。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519D"/>
    <w:rsid w:val="2FD700CC"/>
    <w:rsid w:val="452F3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