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jc w:val="left"/>
        <w:rPr>
          <w:rFonts w:hint="eastAsia" w:ascii="宋体" w:hAnsi="宋体" w:eastAsia="宋体" w:cs="宋体"/>
          <w:b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333333"/>
          <w:kern w:val="0"/>
          <w:sz w:val="28"/>
          <w:szCs w:val="28"/>
          <w:lang w:val="en-US" w:eastAsia="zh-CN" w:bidi="ar"/>
        </w:rPr>
        <w:t>附件2.</w:t>
      </w:r>
      <w:bookmarkStart w:id="0" w:name="_GoBack"/>
      <w:r>
        <w:rPr>
          <w:rFonts w:hint="eastAsia" w:ascii="宋体" w:hAnsi="宋体" w:eastAsia="宋体" w:cs="宋体"/>
          <w:b w:val="0"/>
          <w:color w:val="333333"/>
          <w:kern w:val="0"/>
          <w:sz w:val="28"/>
          <w:szCs w:val="28"/>
          <w:lang w:val="en-US" w:eastAsia="zh-CN" w:bidi="ar"/>
        </w:rPr>
        <w:t>特色工会工作</w:t>
      </w:r>
      <w:bookmarkEnd w:id="0"/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单位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特色工作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马克思主义学院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多层面、多渠道发挥人文工会优势，积极推动校园文化繁荣发展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地学院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“依托专业优势，全力服务社会”系列科普、实践活动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科学技术研究院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搭建交流平台，提升青年教师科研水平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后勤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传播健康科学饮食理念，搭建美食文化交流平台——中国石油大学（北京）美食节活动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图书馆</w:t>
            </w:r>
          </w:p>
        </w:tc>
        <w:tc>
          <w:tcPr>
            <w:tcW w:w="4261" w:type="dxa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333333"/>
                <w:kern w:val="0"/>
                <w:sz w:val="24"/>
                <w:szCs w:val="24"/>
                <w:vertAlign w:val="baseline"/>
                <w:lang w:val="en-US" w:eastAsia="zh-CN" w:bidi="ar"/>
              </w:rPr>
              <w:t>助力“全民阅读”，服务教职工子女——读书开放日活动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60" w:lineRule="auto"/>
        <w:ind w:left="0" w:firstLine="560"/>
        <w:jc w:val="left"/>
        <w:rPr>
          <w:rFonts w:hint="eastAsia" w:ascii="宋体" w:hAnsi="宋体" w:eastAsia="宋体" w:cs="宋体"/>
          <w:b w:val="0"/>
          <w:color w:val="333333"/>
          <w:kern w:val="0"/>
          <w:sz w:val="28"/>
          <w:szCs w:val="28"/>
          <w:lang w:val="en-US" w:eastAsia="zh-CN" w:bidi="ar"/>
        </w:rPr>
      </w:pPr>
    </w:p>
    <w:p>
      <w:pPr>
        <w:rPr>
          <w:rFonts w:hint="eastAsia" w:ascii="宋体" w:hAnsi="宋体" w:eastAsia="宋体" w:cs="宋体"/>
          <w:b/>
          <w:color w:val="003399"/>
          <w:sz w:val="21"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D50D3"/>
    <w:rsid w:val="2174581A"/>
    <w:rsid w:val="224116EB"/>
    <w:rsid w:val="226804FC"/>
    <w:rsid w:val="25C24EFE"/>
    <w:rsid w:val="2A4C60F1"/>
    <w:rsid w:val="2A8E157D"/>
    <w:rsid w:val="38F7482D"/>
    <w:rsid w:val="39C77FFE"/>
    <w:rsid w:val="45660F47"/>
    <w:rsid w:val="45B154DF"/>
    <w:rsid w:val="4642577F"/>
    <w:rsid w:val="4D0046E9"/>
    <w:rsid w:val="544D7416"/>
    <w:rsid w:val="545603A2"/>
    <w:rsid w:val="68E008C7"/>
    <w:rsid w:val="73360988"/>
    <w:rsid w:val="757A0139"/>
    <w:rsid w:val="766F287D"/>
    <w:rsid w:val="79EA2950"/>
    <w:rsid w:val="7BC42311"/>
    <w:rsid w:val="7EB9061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ascii="宋体" w:hAnsi="宋体" w:eastAsia="宋体" w:cs="宋体"/>
      <w:color w:val="007CD2"/>
      <w:sz w:val="24"/>
      <w:szCs w:val="24"/>
      <w:u w:val="none"/>
    </w:rPr>
  </w:style>
  <w:style w:type="character" w:styleId="4">
    <w:name w:val="Hyperlink"/>
    <w:basedOn w:val="2"/>
    <w:qFormat/>
    <w:uiPriority w:val="0"/>
    <w:rPr>
      <w:rFonts w:ascii="宋体" w:hAnsi="宋体" w:eastAsia="宋体" w:cs="宋体"/>
      <w:color w:val="007CD2"/>
      <w:sz w:val="24"/>
      <w:szCs w:val="24"/>
      <w:u w:val="none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gonghui</dc:creator>
  <cp:lastModifiedBy>gonghui</cp:lastModifiedBy>
  <dcterms:modified xsi:type="dcterms:W3CDTF">2017-02-21T08:09:37Z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