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06" w:rsidRPr="00B41206" w:rsidRDefault="00B41206" w:rsidP="00B41206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2A2F35"/>
          <w:kern w:val="0"/>
          <w:sz w:val="27"/>
          <w:szCs w:val="27"/>
        </w:rPr>
      </w:pPr>
      <w:bookmarkStart w:id="0" w:name="_GoBack"/>
      <w:r w:rsidRPr="00B41206">
        <w:rPr>
          <w:rFonts w:ascii="方正小标宋简体" w:eastAsia="方正小标宋简体" w:hAnsi="宋体" w:cs="宋体" w:hint="eastAsia"/>
          <w:color w:val="2A2F35"/>
          <w:kern w:val="0"/>
          <w:sz w:val="44"/>
          <w:szCs w:val="44"/>
        </w:rPr>
        <w:t>关于2018年校园文化建设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方正小标宋简体" w:eastAsia="方正小标宋简体" w:hAnsi="宋体" w:cs="宋体" w:hint="eastAsia"/>
          <w:color w:val="2A2F35"/>
          <w:kern w:val="0"/>
          <w:sz w:val="44"/>
          <w:szCs w:val="44"/>
        </w:rPr>
        <w:t>优秀项目培育和评选工作的通知</w:t>
      </w:r>
      <w:bookmarkEnd w:id="0"/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校属各部门、单位：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为深入贯彻习近平新时代中国特色社会主义思想和党的十九大精神，全面落实全国高校思想政治工作会议精神，进一步深化社会主义核心价值观宣传教育，充分发挥文化传承创新的重要功能，提升文化育人质量，根据学校党委《关于加强和改进新形势下思想政治工作的实施意见》等文件要求，结合学校65周年校庆和一流学科建设，2018年学校将继续开展校园文化建设优秀项目的培育和评选工作。现将有关事项通知如下：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b/>
          <w:bCs/>
          <w:color w:val="2A2F35"/>
          <w:kern w:val="0"/>
          <w:sz w:val="32"/>
          <w:szCs w:val="32"/>
        </w:rPr>
        <w:t>一、主题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传承石大精神</w:t>
      </w: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 </w:t>
      </w: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 xml:space="preserve"> 凝心</w:t>
      </w:r>
      <w:proofErr w:type="gramStart"/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聚力化人</w:t>
      </w:r>
      <w:proofErr w:type="gramEnd"/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b/>
          <w:bCs/>
          <w:color w:val="2A2F35"/>
          <w:kern w:val="0"/>
          <w:sz w:val="32"/>
          <w:szCs w:val="32"/>
        </w:rPr>
        <w:t>二、内容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1.围绕65周年校庆开展的相关文化活动、项目、成果。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2.围绕一流学科建设开展的文化传承创新活动、项目和成果。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3.其他的校园文化建设相关活动、项目和成果。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b/>
          <w:bCs/>
          <w:color w:val="2A2F35"/>
          <w:kern w:val="0"/>
          <w:sz w:val="32"/>
          <w:szCs w:val="32"/>
        </w:rPr>
        <w:t>三、工作安排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1.2018年6月，发布通知。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lastRenderedPageBreak/>
        <w:t>2.2018年6月-10月，各单位策划并实施项目；2018年6月前已经组织开展的项目，亦可参评。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3.2018年11月上旬，开展优秀项目征集和评选工作。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b/>
          <w:bCs/>
          <w:color w:val="2A2F35"/>
          <w:kern w:val="0"/>
          <w:sz w:val="32"/>
          <w:szCs w:val="32"/>
        </w:rPr>
        <w:t>四、工作要求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1.高度重视。加强校园文化建设，构建文化育人体系，是教育部《高校思想政治工作质量提升工程实施纲要》的重要任务，各单位要切实提高对校园文化活动在思想政治工作、一流学科建设、校庆工作中的重要性的认识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2.周密部署。要把校园文化建设优秀项目培育实施与校庆工作、一流学科建设工作、文化育人工作相结合，围绕主题，加强项目策划，注重过程管理，推进内容、载体、平台创新，提高校园文化对育人工作的支撑力和对师生员工的凝聚力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3.确保实效。各单位开展的项目应发挥好以文化人、以文育人作用，具有创新性、典型性，特色突出，效果突出，成果丰富，力求既要有显示度又要有情怀，既能激励人鼓舞人，又能浸润人化育人。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项目申报和评选的具体工作，将于10月下旬另行通知。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联系人：</w:t>
      </w:r>
      <w:r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徐云飞</w:t>
      </w: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；联系电话：897332</w:t>
      </w:r>
      <w:r>
        <w:rPr>
          <w:rFonts w:ascii="仿宋_GB2312" w:eastAsia="仿宋_GB2312" w:hAnsi="宋体" w:cs="宋体"/>
          <w:color w:val="2A2F35"/>
          <w:kern w:val="0"/>
          <w:sz w:val="32"/>
          <w:szCs w:val="32"/>
        </w:rPr>
        <w:t>69</w:t>
      </w: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。</w:t>
      </w:r>
      <w:r w:rsidRPr="00B41206">
        <w:rPr>
          <w:rFonts w:ascii="宋体" w:eastAsia="宋体" w:hAnsi="宋体" w:cs="宋体"/>
          <w:color w:val="2A2F35"/>
          <w:kern w:val="0"/>
          <w:sz w:val="27"/>
          <w:szCs w:val="27"/>
        </w:rPr>
        <w:t> 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righ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 xml:space="preserve">党委宣传部 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righ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 xml:space="preserve">学生工作部 </w:t>
      </w:r>
    </w:p>
    <w:p w:rsidR="00B41206" w:rsidRPr="00B41206" w:rsidRDefault="00B41206" w:rsidP="00B41206">
      <w:pPr>
        <w:widowControl/>
        <w:adjustRightInd w:val="0"/>
        <w:snapToGrid w:val="0"/>
        <w:spacing w:line="360" w:lineRule="auto"/>
        <w:ind w:firstLineChars="200" w:firstLine="640"/>
        <w:jc w:val="right"/>
        <w:rPr>
          <w:rFonts w:ascii="宋体" w:eastAsia="宋体" w:hAnsi="宋体" w:cs="宋体"/>
          <w:color w:val="2A2F35"/>
          <w:kern w:val="0"/>
          <w:sz w:val="27"/>
          <w:szCs w:val="27"/>
        </w:rPr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团</w:t>
      </w:r>
      <w:r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 xml:space="preserve"> </w:t>
      </w: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>  </w:t>
      </w: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t xml:space="preserve"> 委 </w:t>
      </w:r>
    </w:p>
    <w:p w:rsidR="00B60530" w:rsidRDefault="00B41206" w:rsidP="00B41206">
      <w:pPr>
        <w:adjustRightInd w:val="0"/>
        <w:snapToGrid w:val="0"/>
        <w:spacing w:line="360" w:lineRule="auto"/>
        <w:ind w:firstLineChars="200" w:firstLine="640"/>
        <w:jc w:val="right"/>
      </w:pPr>
      <w:r w:rsidRPr="00B41206">
        <w:rPr>
          <w:rFonts w:ascii="仿宋_GB2312" w:eastAsia="仿宋_GB2312" w:hAnsi="宋体" w:cs="宋体" w:hint="eastAsia"/>
          <w:color w:val="2A2F35"/>
          <w:kern w:val="0"/>
          <w:sz w:val="32"/>
          <w:szCs w:val="32"/>
        </w:rPr>
        <w:lastRenderedPageBreak/>
        <w:t>2018年6月13日</w:t>
      </w:r>
    </w:p>
    <w:sectPr w:rsidR="00B6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E0"/>
    <w:rsid w:val="003B27E0"/>
    <w:rsid w:val="005B2DF2"/>
    <w:rsid w:val="00B41206"/>
    <w:rsid w:val="00B6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12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1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96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3426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90926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5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72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2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62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7E7E7"/>
                                                        <w:left w:val="single" w:sz="6" w:space="0" w:color="E7E7E7"/>
                                                        <w:bottom w:val="single" w:sz="6" w:space="0" w:color="E7E7E7"/>
                                                        <w:right w:val="single" w:sz="6" w:space="0" w:color="E7E7E7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白玉京</dc:creator>
  <cp:lastModifiedBy>DELL</cp:lastModifiedBy>
  <cp:revision>2</cp:revision>
  <dcterms:created xsi:type="dcterms:W3CDTF">2018-11-05T00:51:00Z</dcterms:created>
  <dcterms:modified xsi:type="dcterms:W3CDTF">2018-11-05T00:51:00Z</dcterms:modified>
</cp:coreProperties>
</file>