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比赛环境</w:t>
      </w:r>
    </w:p>
    <w:p>
      <w:pPr>
        <w:pStyle w:val="4"/>
      </w:pPr>
      <w:r>
        <w:rPr>
          <w:rFonts w:hint="eastAsia"/>
        </w:rPr>
        <w:t>比赛场地规格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比赛场地规格为：长3</w:t>
      </w:r>
      <w:r>
        <w:rPr>
          <w:rFonts w:ascii="宋体" w:hAnsi="宋体" w:eastAsia="宋体"/>
        </w:rPr>
        <w:t>000</w:t>
      </w:r>
      <w:r>
        <w:rPr>
          <w:rFonts w:hint="eastAsia" w:ascii="宋体" w:hAnsi="宋体" w:eastAsia="宋体"/>
        </w:rPr>
        <w:t>mm、宽2</w:t>
      </w:r>
      <w:r>
        <w:rPr>
          <w:rFonts w:ascii="宋体" w:hAnsi="宋体" w:eastAsia="宋体"/>
        </w:rPr>
        <w:t>150</w:t>
      </w:r>
      <w:r>
        <w:rPr>
          <w:rFonts w:hint="eastAsia" w:ascii="宋体" w:hAnsi="宋体" w:eastAsia="宋体"/>
        </w:rPr>
        <w:t>mm</w:t>
      </w:r>
      <w:r>
        <w:rPr>
          <w:rFonts w:ascii="宋体" w:hAnsi="宋体" w:eastAsia="宋体"/>
        </w:rPr>
        <w:t>,</w:t>
      </w:r>
      <w:r>
        <w:rPr>
          <w:rFonts w:hint="eastAsia" w:ascii="宋体" w:hAnsi="宋体" w:eastAsia="宋体"/>
        </w:rPr>
        <w:t>如下图。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比赛地图为喷绘布材质，整体底色为白色。车道线颜色为黑色，线宽3</w:t>
      </w:r>
      <w:r>
        <w:rPr>
          <w:rFonts w:ascii="宋体" w:hAnsi="宋体" w:eastAsia="宋体"/>
        </w:rPr>
        <w:t>0mm</w:t>
      </w:r>
      <w:r>
        <w:rPr>
          <w:rFonts w:hint="eastAsia" w:ascii="宋体" w:hAnsi="宋体" w:eastAsia="宋体"/>
        </w:rPr>
        <w:t>。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左下侧横线为起点，右下侧横线为障碍物摆放处，右上侧横线为终点，右上侧细线方框为停车区。</w:t>
      </w:r>
    </w:p>
    <w:p>
      <w:pPr>
        <w:ind w:firstLine="420"/>
      </w:pPr>
      <w:r>
        <w:object>
          <v:shape id="_x0000_i1025" o:spt="75" type="#_x0000_t75" style="height:228.75pt;width:15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FoxitPhantomPDF.Document" ShapeID="_x0000_i1025" DrawAspect="Content" ObjectID="_1468075725" r:id="rId4">
            <o:LockedField>false</o:LockedField>
          </o:OLEObject>
        </w:object>
      </w:r>
    </w:p>
    <w:p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二、比赛任务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智能车沿规定轨迹从起点巡线运动到障碍物摆放处，在轨迹上车头距障碍物小于2</w:t>
      </w:r>
      <w:r>
        <w:rPr>
          <w:rFonts w:ascii="宋体" w:hAnsi="宋体" w:eastAsia="宋体"/>
        </w:rPr>
        <w:t>00</w:t>
      </w:r>
      <w:r>
        <w:rPr>
          <w:rFonts w:hint="eastAsia" w:ascii="宋体" w:hAnsi="宋体" w:eastAsia="宋体"/>
        </w:rPr>
        <w:t>mm后平移到右侧实线上，并继续沿虚运动到终点，最后停入停车区。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ascii="宋体" w:hAnsi="宋体" w:eastAsia="宋体"/>
        </w:rPr>
        <w:t>比赛开始前,将智能车放置于比赛地图起点处。</w:t>
      </w:r>
      <w:r>
        <w:rPr>
          <w:rFonts w:hint="eastAsia" w:ascii="宋体" w:hAnsi="宋体" w:eastAsia="宋体"/>
        </w:rPr>
        <w:t>智能车上电</w:t>
      </w:r>
      <w:r>
        <w:rPr>
          <w:rFonts w:ascii="宋体" w:hAnsi="宋体" w:eastAsia="宋体"/>
        </w:rPr>
        <w:t>开始</w:t>
      </w:r>
      <w:r>
        <w:rPr>
          <w:rFonts w:hint="eastAsia" w:ascii="宋体" w:hAnsi="宋体" w:eastAsia="宋体"/>
        </w:rPr>
        <w:t>计时</w:t>
      </w:r>
      <w:r>
        <w:rPr>
          <w:rFonts w:ascii="宋体" w:hAnsi="宋体" w:eastAsia="宋体"/>
        </w:rPr>
        <w:t>,智能车自动巡线</w:t>
      </w:r>
      <w:r>
        <w:rPr>
          <w:rFonts w:hint="eastAsia" w:ascii="宋体" w:hAnsi="宋体" w:eastAsia="宋体"/>
        </w:rPr>
        <w:t>，按规定停入停车区不再移动后或总时长超过规定时间后停止计时。</w:t>
      </w:r>
    </w:p>
    <w:p>
      <w:pPr>
        <w:pStyle w:val="10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如果智能车脱离预定轨迹但能在短时间内回到正轨</w:t>
      </w:r>
      <w:r>
        <w:rPr>
          <w:rFonts w:ascii="宋体" w:hAnsi="宋体" w:eastAsia="宋体"/>
        </w:rPr>
        <w:t>,比赛将继续。</w:t>
      </w:r>
    </w:p>
    <w:p>
      <w:pPr>
        <w:pStyle w:val="3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赛程赛制</w:t>
      </w:r>
    </w:p>
    <w:p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每只队伍入场时间为1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分钟，包括</w:t>
      </w:r>
      <w:r>
        <w:rPr>
          <w:rFonts w:ascii="宋体" w:hAnsi="宋体" w:eastAsia="宋体"/>
        </w:rPr>
        <w:t>调试时间、布置场地、正式比赛时间。每支队伍</w:t>
      </w:r>
      <w:r>
        <w:rPr>
          <w:rFonts w:hint="eastAsia" w:ascii="宋体" w:hAnsi="宋体" w:eastAsia="宋体"/>
        </w:rPr>
        <w:t>可</w:t>
      </w:r>
      <w:r>
        <w:rPr>
          <w:rFonts w:ascii="宋体" w:hAnsi="宋体" w:eastAsia="宋体"/>
        </w:rPr>
        <w:t>安排 2 轮正式比赛，单轮比赛时间为2分钟，取最高分为每队的最终得分。参赛队伍由入场时开始计时，10分钟计时结束后无论正式比赛是否结束参赛队都需立即离开场地。</w:t>
      </w:r>
    </w:p>
    <w:p>
      <w:pPr>
        <w:pStyle w:val="3"/>
        <w:numPr>
          <w:ilvl w:val="0"/>
          <w:numId w:val="1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成绩评定</w:t>
      </w:r>
    </w:p>
    <w:tbl>
      <w:tblPr>
        <w:tblStyle w:val="8"/>
        <w:tblW w:w="8266" w:type="dxa"/>
        <w:tblInd w:w="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850"/>
        <w:gridCol w:w="2127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850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任务</w:t>
            </w:r>
          </w:p>
        </w:tc>
        <w:tc>
          <w:tcPr>
            <w:tcW w:w="212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分值</w:t>
            </w:r>
          </w:p>
        </w:tc>
        <w:tc>
          <w:tcPr>
            <w:tcW w:w="3119" w:type="dxa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50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巡线</w:t>
            </w:r>
          </w:p>
        </w:tc>
        <w:tc>
          <w:tcPr>
            <w:tcW w:w="212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灰度传感器巡线</w:t>
            </w: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30 - </w:t>
            </w:r>
            <w:r>
              <w:rPr>
                <w:rFonts w:hint="eastAsia" w:ascii="宋体" w:hAnsi="宋体" w:eastAsia="宋体"/>
              </w:rPr>
              <w:t>n</w:t>
            </w:r>
          </w:p>
        </w:tc>
        <w:tc>
          <w:tcPr>
            <w:tcW w:w="3119" w:type="dxa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每次明显脱离预定路线扣1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50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用时</w:t>
            </w:r>
          </w:p>
        </w:tc>
        <w:tc>
          <w:tcPr>
            <w:tcW w:w="212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完赛用时</w:t>
            </w: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  <w:r>
              <w:rPr>
                <w:rFonts w:ascii="宋体" w:hAnsi="宋体" w:eastAsia="宋体"/>
              </w:rPr>
              <w:t xml:space="preserve">0 - </w:t>
            </w:r>
            <w:r>
              <w:rPr>
                <w:rFonts w:hint="eastAsia" w:ascii="宋体" w:hAnsi="宋体" w:eastAsia="宋体"/>
              </w:rPr>
              <w:t>t</w:t>
            </w:r>
          </w:p>
        </w:tc>
        <w:tc>
          <w:tcPr>
            <w:tcW w:w="3119" w:type="dxa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50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创意</w:t>
            </w:r>
          </w:p>
        </w:tc>
        <w:tc>
          <w:tcPr>
            <w:tcW w:w="212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创意改造</w:t>
            </w:r>
          </w:p>
        </w:tc>
        <w:tc>
          <w:tcPr>
            <w:tcW w:w="1417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3119" w:type="dxa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用时小于4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s可加创意分</w:t>
            </w:r>
          </w:p>
        </w:tc>
      </w:tr>
    </w:tbl>
    <w:p>
      <w:pPr>
        <w:pStyle w:val="10"/>
        <w:ind w:left="660" w:firstLine="0" w:firstLineChars="0"/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multilevel"/>
    <w:tmpl w:val="0C205AC5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9D3510"/>
    <w:multiLevelType w:val="multilevel"/>
    <w:tmpl w:val="2C9D351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C"/>
    <w:rsid w:val="00013E5F"/>
    <w:rsid w:val="00067616"/>
    <w:rsid w:val="00182922"/>
    <w:rsid w:val="001B6F58"/>
    <w:rsid w:val="002174A3"/>
    <w:rsid w:val="0027757E"/>
    <w:rsid w:val="004E3FD6"/>
    <w:rsid w:val="00510CF0"/>
    <w:rsid w:val="005B3C4E"/>
    <w:rsid w:val="006F101C"/>
    <w:rsid w:val="00767650"/>
    <w:rsid w:val="00773DDC"/>
    <w:rsid w:val="00785ACE"/>
    <w:rsid w:val="007C6046"/>
    <w:rsid w:val="00804099"/>
    <w:rsid w:val="008A1745"/>
    <w:rsid w:val="008A3FAA"/>
    <w:rsid w:val="00965030"/>
    <w:rsid w:val="00A104EC"/>
    <w:rsid w:val="00A705B6"/>
    <w:rsid w:val="00C6717E"/>
    <w:rsid w:val="00C7279B"/>
    <w:rsid w:val="00C84546"/>
    <w:rsid w:val="00CF10D2"/>
    <w:rsid w:val="00DD3948"/>
    <w:rsid w:val="322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字符"/>
    <w:basedOn w:val="9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667</TotalTime>
  <ScaleCrop>false</ScaleCrop>
  <LinksUpToDate>false</LinksUpToDate>
  <CharactersWithSpaces>561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2025-11-25T16:02:00Z</dcterms:created>
  <dc:creator>jx l</dc:creator>
  <cp:lastModifiedBy>Aurora</cp:lastModifiedBy>
  <dcterms:modified xsi:type="dcterms:W3CDTF">2025-11-27T03:29:17Z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