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硕士研究生《化工原理》考试大纲</w:t>
      </w:r>
    </w:p>
    <w:p>
      <w:pPr>
        <w:jc w:val="center"/>
        <w:rPr>
          <w:rFonts w:hint="default" w:ascii="Times New Roman" w:hAnsi="Times New Roman" w:cs="Times New Roman"/>
          <w:b/>
          <w:sz w:val="21"/>
          <w:szCs w:val="21"/>
        </w:rPr>
      </w:pPr>
    </w:p>
    <w:p>
      <w:pPr>
        <w:ind w:firstLine="211" w:firstLineChars="1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课程名称：</w:t>
      </w:r>
      <w:r>
        <w:rPr>
          <w:rFonts w:hint="default" w:ascii="Times New Roman" w:hAnsi="Times New Roman" w:cs="Times New Roman"/>
        </w:rPr>
        <w:t>化工原理</w:t>
      </w:r>
    </w:p>
    <w:p>
      <w:pPr>
        <w:ind w:firstLine="211" w:firstLineChars="100"/>
        <w:jc w:val="left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科目代码：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830</w:t>
      </w:r>
    </w:p>
    <w:p>
      <w:pPr>
        <w:widowControl/>
        <w:adjustRightInd w:val="0"/>
        <w:snapToGrid w:val="0"/>
        <w:spacing w:line="200" w:lineRule="atLeast"/>
        <w:ind w:firstLine="211" w:firstLineChars="100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适用专业</w:t>
      </w:r>
      <w:r>
        <w:rPr>
          <w:rFonts w:hint="default" w:ascii="Times New Roman" w:hAnsi="Times New Roman" w:cs="Times New Roman"/>
          <w:b/>
          <w:bCs/>
        </w:rPr>
        <w:t>：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化学工程、化学工艺、生物化工、应用化学、工业催化、环境工程</w:t>
      </w:r>
    </w:p>
    <w:p>
      <w:pPr>
        <w:widowControl/>
        <w:adjustRightInd w:val="0"/>
        <w:snapToGrid w:val="0"/>
        <w:spacing w:line="200" w:lineRule="atLeast"/>
        <w:ind w:firstLine="211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参考书目：</w:t>
      </w:r>
      <w:r>
        <w:rPr>
          <w:rFonts w:hint="default" w:ascii="Times New Roman" w:hAnsi="Times New Roman" w:cs="Times New Roman"/>
        </w:rPr>
        <w:t>《石油化学工程原理》（上、下册），李阳初，石化出版社，2008。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127000</wp:posOffset>
                </wp:positionV>
                <wp:extent cx="5200650" cy="0"/>
                <wp:effectExtent l="0" t="0" r="0" b="0"/>
                <wp:wrapSquare wrapText="bothSides"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0pt;height:0pt;width:409.5pt;mso-position-horizontal:left;mso-wrap-distance-bottom:0pt;mso-wrap-distance-left:9pt;mso-wrap-distance-right:9pt;mso-wrap-distance-top:0pt;z-index:251659264;mso-width-relative:page;mso-height-relative:page;" filled="f" stroked="t" coordsize="21600,21600" o:allowincell="f" o:gfxdata="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kI&#10;7F3TAAAABgEAAA8AAAAAAAAAAQAgAAAAIgAAAGRycy9kb3ducmV2LnhtbFBLAQIUABQAAAAIAIdO&#10;4kBbW7uM7wEAAOY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jc w:val="both"/>
        <w:rPr>
          <w:rFonts w:hint="default" w:ascii="Times New Roman" w:hAnsi="Times New Roman" w:eastAsia="宋体" w:cs="Times New Roman"/>
          <w:b/>
          <w:kern w:val="44"/>
          <w:sz w:val="24"/>
          <w:szCs w:val="21"/>
          <w:lang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第一章 流体流动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1、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流体静力学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理解流体静力学方程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掌握U型管压差计的计算并理解其原理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2、流体动力学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掌握连续性方程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深刻理解、掌握并熟练运用伯努利方程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3、流体在管内的流动阻力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了解流体粘性的概念以及流体粘性定律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了解流体的流速在管内的分布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了解因次分析法的原理及优势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理解边界层、层流底层及边界层分离的概念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掌握范宁公式，了解摩擦系数与雷诺数，相对粗糙度之间的关系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能够计算出管路的阻力损失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4、管路计算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了解分支管路与并联管路的特点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掌握简单管路和复杂管路的计算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5、流量测量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理解测速管、孔板流量计和转子流量计的原理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了解孔板流量计的计算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第二章 流体输送机械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了解离心泵的基本结构及各结构的功能以及基本工作原理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了解离心泵的开停步骤，能够判断并避免离心泵不正常操作。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424" w:leftChars="201" w:hanging="2" w:hangingChars="1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深刻理解管路特性曲线与泵的特性曲线以及工作点的概念，并能够掌握离心泵的流量、扬程、功率计算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了解离心泵流量调节方式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了解往复泵的基本工作原理，理解泵的正位移特性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了解往复泵的流量调节方式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bookmarkStart w:id="0" w:name="OLE_LINK1"/>
      <w:r>
        <w:rPr>
          <w:rFonts w:hint="default" w:ascii="Times New Roman" w:hAnsi="Times New Roman" w:cs="Times New Roman"/>
          <w:sz w:val="21"/>
          <w:szCs w:val="21"/>
        </w:rPr>
        <w:t>第三章 非均相物系分离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1、沉降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掌握沉降速率的计算以及斯托克斯方程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掌握降尘室的分离条件及生产能力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了解旋风分离器的基本工作原理，以及临界直径、分离因数等概念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理解影响旋风分离器的因素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2、过滤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了解滤液、滤浆、滤饼、助滤剂等过滤的基本概念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了解板框式压滤机、加压叶滤机及真空滚筒过滤机的基本工作原理及结构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掌握过滤的基本方程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掌握板框式压滤机、真空滚筒过滤机的操作及设计计算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掌握生产能力的概念及最大生产能力的概念，并掌握其计算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3、离心分离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了解离心分离的原理及旋风分离器效率的影响因素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第四章 固体流态化和气力输送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1、固体流态化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了解固体流态化的基本概念及原理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了解流态化过程中的非正常操作及判断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2、气力输送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left="424" w:leftChars="202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了解气力输送的原理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bookmarkStart w:id="1" w:name="OLE_LINK3"/>
      <w:r>
        <w:rPr>
          <w:rFonts w:hint="default" w:ascii="Times New Roman" w:hAnsi="Times New Roman" w:cs="Times New Roman"/>
          <w:sz w:val="21"/>
          <w:szCs w:val="21"/>
        </w:rPr>
        <w:t>第五章 传热</w:t>
      </w:r>
    </w:p>
    <w:bookmarkEnd w:id="1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1、导热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了解傅里叶方程及导热系数的概念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掌握单/多层平板/圆筒壁的导热速率计算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理解传热热阻和传热推动力的概念及组成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2、对流传热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理解有效膜理论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理解影响对流传热系数的因素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掌握低粘度圆管内强制对流的对流传热系数的计算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3、沸腾与冷凝传热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了解沸腾与冷凝传热的形式及应用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了解影响沸腾与冷凝传热的因素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4、两流体间的传热计算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掌握总传热系数、热负荷、传热速率及对数传热温差的计算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掌握换热器的设计和操作计算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理解总传热系数、壁温与两流体性质间的关系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理解逆流与并流传热的区别与优劣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bookmarkStart w:id="2" w:name="OLE_LINK4"/>
      <w:r>
        <w:rPr>
          <w:rFonts w:hint="default" w:ascii="Times New Roman" w:hAnsi="Times New Roman" w:cs="Times New Roman"/>
          <w:sz w:val="21"/>
          <w:szCs w:val="21"/>
        </w:rPr>
        <w:t>第六章 换热设备</w:t>
      </w:r>
    </w:p>
    <w:bookmarkEnd w:id="2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1、间壁式换热器类型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了解列管式（管壳式）换热器的基本结构和固定管板式、U型管式、浮头式的特点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2、管壳式换热器的选用及校核计算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了解换热器流程的选择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了解换热器计算的基本步骤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3、传热过程的强化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深入理解强化传热的路径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第八章 传质过程概论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了解传质过程的分类；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掌握混合物组成的表示方法及其换算；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掌握分子扩散与费克定律，一维稳定分子扩散；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了解对流扩散的基本概念；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理解扩散系数的影响因素；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第九章 蒸馏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掌握二元理想溶液的气液相平衡；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掌握简单蒸馏、平衡蒸馏的原理和特点；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掌握双组分连续精馏的计算和分析；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了解水蒸汽蒸馏、恒沸精馏、萃取精馏的概念和特点；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了解间歇蒸馏的基本概念和特点。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bookmarkStart w:id="3" w:name="OLE_LINK2"/>
      <w:r>
        <w:rPr>
          <w:rFonts w:hint="default" w:ascii="Times New Roman" w:hAnsi="Times New Roman" w:cs="Times New Roman"/>
          <w:sz w:val="21"/>
          <w:szCs w:val="21"/>
        </w:rPr>
        <w:t>第十章 吸收</w:t>
      </w:r>
    </w:p>
    <w:bookmarkEnd w:id="3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掌握吸收过程的相平衡关系；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掌握吸收过程的机理及传质速率；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掌握吸收塔/解吸塔的工艺计算及分析；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第十一章 萃取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掌握萃取的基本原理；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掌握单级萃取的计算；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第十二章 气液传质设备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了解板式塔的类型和结构；</w:t>
      </w:r>
      <w:bookmarkStart w:id="4" w:name="_GoBack"/>
      <w:bookmarkEnd w:id="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理解塔板的水力学操作现象，塔板设计；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了解填料塔的结构，填料类型等；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掌握板式塔与填料塔的比较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bCs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